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270A3F">
        <w:rPr>
          <w:rFonts w:ascii="Times New Roman" w:hAnsi="宋体"/>
          <w:sz w:val="24"/>
          <w:szCs w:val="24"/>
        </w:rPr>
        <w:t>2</w:t>
      </w:r>
      <w:r w:rsidR="00E1357F" w:rsidRPr="00E1357F">
        <w:rPr>
          <w:rFonts w:ascii="Times New Roman" w:hAnsi="宋体" w:hint="eastAsia"/>
          <w:sz w:val="24"/>
          <w:szCs w:val="24"/>
        </w:rPr>
        <w:t>月</w:t>
      </w:r>
      <w:r w:rsidR="00270A3F">
        <w:rPr>
          <w:rFonts w:ascii="Times New Roman" w:hAnsi="宋体"/>
          <w:sz w:val="24"/>
          <w:szCs w:val="24"/>
        </w:rPr>
        <w:t>16</w:t>
      </w:r>
      <w:r w:rsidR="00E1357F" w:rsidRPr="00E1357F">
        <w:rPr>
          <w:rFonts w:ascii="Times New Roman" w:hAnsi="宋体" w:hint="eastAsia"/>
          <w:sz w:val="24"/>
          <w:szCs w:val="24"/>
        </w:rPr>
        <w:t>日</w:t>
      </w:r>
    </w:p>
    <w:p w:rsidR="00F14750" w:rsidRPr="007B67EC" w:rsidRDefault="002504BC" w:rsidP="00F14750">
      <w:pPr>
        <w:pStyle w:val="NoSpacing"/>
        <w:adjustRightInd w:val="0"/>
        <w:snapToGrid w:val="0"/>
        <w:spacing w:afterLines="50" w:after="120"/>
        <w:ind w:firstLineChars="213" w:firstLine="426"/>
        <w:jc w:val="both"/>
        <w:rPr>
          <w:rFonts w:ascii="Times New Roman" w:hAnsi="Times New Roman"/>
          <w:szCs w:val="21"/>
        </w:rPr>
      </w:pPr>
      <w:r>
        <w:rPr>
          <w:rFonts w:ascii="Times New Roman"/>
          <w:sz w:val="20"/>
          <w:szCs w:val="20"/>
        </w:rPr>
        <w:t>本</w:t>
      </w:r>
      <w:r w:rsidR="00370AB0">
        <w:rPr>
          <w:rFonts w:ascii="Times New Roman" w:hint="eastAsia"/>
          <w:sz w:val="20"/>
          <w:szCs w:val="20"/>
        </w:rPr>
        <w:t>期</w:t>
      </w:r>
      <w:bookmarkStart w:id="0" w:name="_GoBack"/>
      <w:bookmarkEnd w:id="0"/>
      <w:r>
        <w:rPr>
          <w:rFonts w:ascii="Times New Roman" w:hint="eastAsia"/>
          <w:sz w:val="20"/>
          <w:szCs w:val="20"/>
        </w:rPr>
        <w:t>的《减盐</w:t>
      </w:r>
      <w:r>
        <w:rPr>
          <w:rFonts w:ascii="Times New Roman"/>
          <w:sz w:val="20"/>
          <w:szCs w:val="20"/>
        </w:rPr>
        <w:t>电子周刊》</w:t>
      </w:r>
      <w:r w:rsidR="006C4FE0" w:rsidRPr="00087152">
        <w:rPr>
          <w:rFonts w:ascii="Times New Roman"/>
          <w:sz w:val="20"/>
          <w:szCs w:val="20"/>
        </w:rPr>
        <w:t>的更新内容包括</w:t>
      </w:r>
      <w:r w:rsidR="00270A3F" w:rsidRPr="006F438D">
        <w:rPr>
          <w:rFonts w:ascii="Times New Roman" w:hAnsi="Times New Roman"/>
          <w:szCs w:val="21"/>
        </w:rPr>
        <w:t>MenuStat</w:t>
      </w:r>
      <w:r w:rsidR="00270A3F" w:rsidRPr="006F438D">
        <w:rPr>
          <w:rFonts w:ascii="Times New Roman" w:hAnsi="宋体"/>
          <w:szCs w:val="21"/>
        </w:rPr>
        <w:t>信息网新增信息、在喜士多便利店（</w:t>
      </w:r>
      <w:r w:rsidR="00270A3F" w:rsidRPr="006F438D">
        <w:rPr>
          <w:rFonts w:ascii="Times New Roman" w:hAnsi="Times New Roman"/>
          <w:szCs w:val="21"/>
        </w:rPr>
        <w:t>C-store</w:t>
      </w:r>
      <w:r w:rsidR="00270A3F" w:rsidRPr="006F438D">
        <w:rPr>
          <w:rFonts w:ascii="Times New Roman" w:hAnsi="宋体"/>
          <w:szCs w:val="21"/>
        </w:rPr>
        <w:t>）内的通用磨坊（</w:t>
      </w:r>
      <w:r w:rsidR="00270A3F" w:rsidRPr="006F438D">
        <w:rPr>
          <w:rFonts w:ascii="Times New Roman" w:hAnsi="Times New Roman"/>
          <w:szCs w:val="21"/>
        </w:rPr>
        <w:t>General Mills</w:t>
      </w:r>
      <w:r w:rsidR="00270A3F" w:rsidRPr="006F438D">
        <w:rPr>
          <w:rFonts w:ascii="Times New Roman" w:hAnsi="宋体"/>
          <w:szCs w:val="21"/>
        </w:rPr>
        <w:t>）含盐零食销售情况，以及阿尔迪连锁超市（</w:t>
      </w:r>
      <w:r w:rsidR="00270A3F" w:rsidRPr="006F438D">
        <w:rPr>
          <w:rFonts w:ascii="Times New Roman" w:hAnsi="Times New Roman"/>
          <w:szCs w:val="21"/>
        </w:rPr>
        <w:t>Aldi</w:t>
      </w:r>
      <w:r w:rsidR="00270A3F" w:rsidRPr="006F438D">
        <w:rPr>
          <w:rFonts w:ascii="Times New Roman" w:hAnsi="宋体"/>
          <w:szCs w:val="21"/>
        </w:rPr>
        <w:t>）制定的健康付款通道计划。</w:t>
      </w:r>
    </w:p>
    <w:p w:rsidR="002504BC" w:rsidRDefault="002504BC" w:rsidP="002504BC">
      <w:pPr>
        <w:autoSpaceDE w:val="0"/>
        <w:autoSpaceDN w:val="0"/>
        <w:rPr>
          <w:rFonts w:ascii="Arial" w:hAnsi="Arial" w:cs="Arial"/>
          <w:b/>
          <w:bCs/>
          <w:sz w:val="20"/>
          <w:szCs w:val="20"/>
          <w:u w:val="single"/>
        </w:rPr>
      </w:pPr>
    </w:p>
    <w:p w:rsidR="00270A3F" w:rsidRPr="006F438D" w:rsidRDefault="00270A3F" w:rsidP="00270A3F">
      <w:pPr>
        <w:adjustRightInd w:val="0"/>
        <w:snapToGrid w:val="0"/>
        <w:spacing w:afterLines="50" w:after="120"/>
        <w:rPr>
          <w:rFonts w:ascii="Times New Roman" w:hAnsi="Times New Roman"/>
          <w:b/>
          <w:bCs/>
          <w:szCs w:val="21"/>
          <w:u w:val="single"/>
        </w:rPr>
      </w:pPr>
      <w:r w:rsidRPr="006F438D">
        <w:rPr>
          <w:rFonts w:ascii="Times New Roman" w:hAnsi="Times New Roman"/>
          <w:b/>
          <w:bCs/>
          <w:szCs w:val="21"/>
          <w:u w:val="single"/>
        </w:rPr>
        <w:t>MenuStat</w:t>
      </w:r>
      <w:r w:rsidRPr="006F438D">
        <w:rPr>
          <w:rFonts w:ascii="Times New Roman" w:hAnsi="宋体"/>
          <w:b/>
          <w:bCs/>
          <w:szCs w:val="21"/>
          <w:u w:val="single"/>
        </w:rPr>
        <w:t>信息网新增餐厅和营养信息</w:t>
      </w:r>
    </w:p>
    <w:p w:rsidR="00270A3F" w:rsidRPr="006F438D" w:rsidRDefault="00270A3F" w:rsidP="00270A3F">
      <w:pPr>
        <w:adjustRightInd w:val="0"/>
        <w:snapToGrid w:val="0"/>
        <w:spacing w:afterLines="50" w:after="120"/>
        <w:ind w:firstLineChars="200" w:firstLine="440"/>
        <w:rPr>
          <w:rFonts w:ascii="Times New Roman" w:hAnsi="Times New Roman"/>
          <w:szCs w:val="21"/>
        </w:rPr>
      </w:pPr>
      <w:r w:rsidRPr="006F438D">
        <w:rPr>
          <w:rFonts w:ascii="Times New Roman" w:hAnsi="宋体" w:hint="eastAsia"/>
          <w:szCs w:val="21"/>
        </w:rPr>
        <w:t>纽约市健康与心理卫生局</w:t>
      </w:r>
      <w:r w:rsidRPr="006F438D">
        <w:rPr>
          <w:rFonts w:ascii="Times New Roman" w:hAnsi="宋体"/>
          <w:szCs w:val="21"/>
        </w:rPr>
        <w:t>近期宣布，</w:t>
      </w:r>
      <w:r w:rsidRPr="006F438D">
        <w:rPr>
          <w:rFonts w:ascii="Times New Roman" w:hAnsi="Times New Roman"/>
          <w:szCs w:val="21"/>
        </w:rPr>
        <w:t>MenuStat</w:t>
      </w:r>
      <w:r w:rsidRPr="006F438D">
        <w:rPr>
          <w:rFonts w:ascii="Times New Roman" w:hAnsi="宋体"/>
          <w:szCs w:val="21"/>
        </w:rPr>
        <w:t>信息网现提供近</w:t>
      </w:r>
      <w:r w:rsidRPr="006F438D">
        <w:rPr>
          <w:rFonts w:ascii="Times New Roman" w:hAnsi="Times New Roman"/>
          <w:szCs w:val="21"/>
        </w:rPr>
        <w:t>4</w:t>
      </w:r>
      <w:r w:rsidRPr="006F438D">
        <w:rPr>
          <w:rFonts w:ascii="Times New Roman" w:hAnsi="宋体"/>
          <w:szCs w:val="21"/>
        </w:rPr>
        <w:t>年（</w:t>
      </w:r>
      <w:r w:rsidRPr="006F438D">
        <w:rPr>
          <w:rFonts w:ascii="Times New Roman" w:hAnsi="Times New Roman"/>
          <w:szCs w:val="21"/>
        </w:rPr>
        <w:t>2012-2015</w:t>
      </w:r>
      <w:r w:rsidRPr="006F438D">
        <w:rPr>
          <w:rFonts w:ascii="Times New Roman" w:hAnsi="宋体"/>
          <w:szCs w:val="21"/>
        </w:rPr>
        <w:t>）的连锁餐厅信息，餐厅数量总计</w:t>
      </w:r>
      <w:r w:rsidRPr="006F438D">
        <w:rPr>
          <w:rFonts w:ascii="Times New Roman" w:hAnsi="Times New Roman"/>
          <w:szCs w:val="21"/>
        </w:rPr>
        <w:t>159</w:t>
      </w:r>
      <w:r w:rsidRPr="006F438D">
        <w:rPr>
          <w:rFonts w:ascii="Times New Roman" w:hAnsi="宋体"/>
          <w:szCs w:val="21"/>
        </w:rPr>
        <w:t>家，菜品数量超过</w:t>
      </w:r>
      <w:r w:rsidRPr="006F438D">
        <w:rPr>
          <w:rFonts w:ascii="Times New Roman" w:hAnsi="Times New Roman"/>
          <w:szCs w:val="21"/>
        </w:rPr>
        <w:t>15</w:t>
      </w:r>
      <w:r w:rsidRPr="006F438D">
        <w:rPr>
          <w:rFonts w:ascii="Times New Roman" w:hAnsi="宋体"/>
          <w:szCs w:val="21"/>
        </w:rPr>
        <w:t>万条。用户可按菜品、食物种类、餐厅名称、年份进行对比浏览，菜品类别包括</w:t>
      </w:r>
      <w:r w:rsidRPr="006F438D">
        <w:rPr>
          <w:rFonts w:ascii="Times New Roman" w:hAnsi="Times New Roman"/>
          <w:szCs w:val="21"/>
        </w:rPr>
        <w:t>“</w:t>
      </w:r>
      <w:r w:rsidRPr="006F438D">
        <w:rPr>
          <w:rFonts w:ascii="Times New Roman" w:hAnsi="宋体"/>
          <w:szCs w:val="21"/>
        </w:rPr>
        <w:t>儿童餐</w:t>
      </w:r>
      <w:r w:rsidRPr="006F438D">
        <w:rPr>
          <w:rFonts w:ascii="Times New Roman" w:hAnsi="Times New Roman"/>
          <w:szCs w:val="21"/>
        </w:rPr>
        <w:t>”</w:t>
      </w:r>
      <w:r w:rsidRPr="006F438D">
        <w:rPr>
          <w:rFonts w:ascii="Times New Roman" w:hAnsi="宋体"/>
          <w:szCs w:val="21"/>
        </w:rPr>
        <w:t>或</w:t>
      </w:r>
      <w:r w:rsidRPr="006F438D">
        <w:rPr>
          <w:rFonts w:ascii="Times New Roman" w:hAnsi="Times New Roman"/>
          <w:szCs w:val="21"/>
        </w:rPr>
        <w:t>“</w:t>
      </w:r>
      <w:r w:rsidRPr="006F438D">
        <w:rPr>
          <w:rFonts w:ascii="Times New Roman" w:hAnsi="宋体"/>
          <w:szCs w:val="21"/>
        </w:rPr>
        <w:t>含鸡肉</w:t>
      </w:r>
      <w:r w:rsidRPr="006F438D">
        <w:rPr>
          <w:rFonts w:ascii="Times New Roman" w:hAnsi="Times New Roman"/>
          <w:szCs w:val="21"/>
        </w:rPr>
        <w:t>”</w:t>
      </w:r>
      <w:r w:rsidRPr="006F438D">
        <w:rPr>
          <w:rFonts w:ascii="Times New Roman" w:hAnsi="宋体"/>
          <w:szCs w:val="21"/>
        </w:rPr>
        <w:t>等。用户按营养类别搜索时，可同时选择多项，或单独选择一项，如</w:t>
      </w:r>
      <w:r w:rsidRPr="006F438D">
        <w:rPr>
          <w:rFonts w:ascii="Times New Roman" w:hAnsi="Times New Roman"/>
          <w:szCs w:val="21"/>
        </w:rPr>
        <w:t>“</w:t>
      </w:r>
      <w:r w:rsidRPr="006F438D">
        <w:rPr>
          <w:rFonts w:ascii="Times New Roman" w:hAnsi="宋体"/>
          <w:szCs w:val="21"/>
        </w:rPr>
        <w:t>含钠类</w:t>
      </w:r>
      <w:r w:rsidRPr="006F438D">
        <w:rPr>
          <w:rFonts w:ascii="Times New Roman" w:hAnsi="Times New Roman"/>
          <w:szCs w:val="21"/>
        </w:rPr>
        <w:t>”</w:t>
      </w:r>
      <w:r w:rsidRPr="006F438D">
        <w:rPr>
          <w:rFonts w:ascii="Times New Roman" w:hAnsi="宋体"/>
          <w:szCs w:val="21"/>
        </w:rPr>
        <w:t>，以进行含钠量对比。</w:t>
      </w:r>
      <w:r w:rsidRPr="006F438D">
        <w:rPr>
          <w:rFonts w:ascii="Times New Roman" w:hAnsi="Times New Roman"/>
          <w:szCs w:val="21"/>
        </w:rPr>
        <w:t>MenuStat</w:t>
      </w:r>
      <w:r w:rsidRPr="006F438D">
        <w:rPr>
          <w:rFonts w:ascii="Times New Roman" w:hAnsi="宋体"/>
          <w:szCs w:val="21"/>
        </w:rPr>
        <w:t>免费信息网可提供全美各家大型连锁餐厅的食品营养信息。</w:t>
      </w:r>
    </w:p>
    <w:p w:rsidR="00270A3F" w:rsidRPr="006F438D" w:rsidRDefault="00270A3F" w:rsidP="00270A3F">
      <w:pPr>
        <w:adjustRightInd w:val="0"/>
        <w:snapToGrid w:val="0"/>
        <w:spacing w:afterLines="50" w:after="120"/>
        <w:ind w:firstLineChars="200" w:firstLine="440"/>
        <w:rPr>
          <w:rFonts w:ascii="Times New Roman" w:hAnsi="Times New Roman"/>
          <w:szCs w:val="21"/>
        </w:rPr>
      </w:pPr>
      <w:r w:rsidRPr="006F438D">
        <w:rPr>
          <w:rFonts w:ascii="Times New Roman" w:hAnsi="宋体"/>
          <w:szCs w:val="21"/>
        </w:rPr>
        <w:t>点击此处，了解更多信息：</w:t>
      </w:r>
      <w:hyperlink r:id="rId9" w:history="1">
        <w:r w:rsidRPr="006F438D">
          <w:rPr>
            <w:rFonts w:ascii="Times New Roman" w:hAnsi="Times New Roman"/>
            <w:szCs w:val="21"/>
            <w:u w:val="single"/>
          </w:rPr>
          <w:t>http://menustat.org/</w:t>
        </w:r>
      </w:hyperlink>
    </w:p>
    <w:p w:rsidR="00270A3F" w:rsidRPr="006F438D" w:rsidRDefault="00270A3F" w:rsidP="00270A3F">
      <w:pPr>
        <w:adjustRightInd w:val="0"/>
        <w:snapToGrid w:val="0"/>
        <w:spacing w:afterLines="50" w:after="120"/>
        <w:ind w:firstLineChars="200" w:firstLine="440"/>
        <w:rPr>
          <w:rFonts w:ascii="Times New Roman" w:hAnsi="Times New Roman"/>
          <w:szCs w:val="21"/>
        </w:rPr>
      </w:pPr>
    </w:p>
    <w:p w:rsidR="00270A3F" w:rsidRPr="006F438D" w:rsidRDefault="00270A3F" w:rsidP="00270A3F">
      <w:pPr>
        <w:adjustRightInd w:val="0"/>
        <w:snapToGrid w:val="0"/>
        <w:spacing w:afterLines="50" w:after="120"/>
        <w:rPr>
          <w:rFonts w:ascii="Times New Roman" w:hAnsi="Times New Roman"/>
          <w:szCs w:val="21"/>
        </w:rPr>
      </w:pPr>
      <w:r w:rsidRPr="006F438D">
        <w:rPr>
          <w:rFonts w:ascii="Times New Roman" w:hAnsi="宋体"/>
          <w:b/>
          <w:bCs/>
          <w:szCs w:val="21"/>
          <w:u w:val="single"/>
        </w:rPr>
        <w:t>调查发现喜士多含盐零食的四类消费群体</w:t>
      </w:r>
    </w:p>
    <w:p w:rsidR="00270A3F" w:rsidRPr="006F438D" w:rsidRDefault="00270A3F" w:rsidP="00270A3F">
      <w:pPr>
        <w:adjustRightInd w:val="0"/>
        <w:snapToGrid w:val="0"/>
        <w:spacing w:afterLines="50" w:after="120"/>
        <w:ind w:firstLineChars="200" w:firstLine="440"/>
        <w:rPr>
          <w:rFonts w:ascii="Times New Roman" w:hAnsi="Times New Roman"/>
          <w:szCs w:val="21"/>
        </w:rPr>
      </w:pPr>
      <w:r w:rsidRPr="006F438D">
        <w:rPr>
          <w:rFonts w:ascii="Times New Roman" w:hAnsi="宋体"/>
          <w:szCs w:val="21"/>
        </w:rPr>
        <w:t>据通用磨坊公司便利店与食品服务部的一项投票调查显示，</w:t>
      </w:r>
      <w:r w:rsidRPr="006F438D">
        <w:rPr>
          <w:rFonts w:ascii="Times New Roman" w:hAnsi="Times New Roman"/>
          <w:szCs w:val="21"/>
        </w:rPr>
        <w:t>70%</w:t>
      </w:r>
      <w:r w:rsidRPr="006F438D">
        <w:rPr>
          <w:rFonts w:ascii="Times New Roman" w:hAnsi="宋体"/>
          <w:szCs w:val="21"/>
        </w:rPr>
        <w:t>的便利店购物者认为购买含盐零食可以改善自己的心情。近半数购物者会在购物结束后</w:t>
      </w:r>
      <w:r w:rsidRPr="006F438D">
        <w:rPr>
          <w:rFonts w:ascii="Times New Roman" w:hAnsi="Times New Roman"/>
          <w:szCs w:val="21"/>
        </w:rPr>
        <w:t>15</w:t>
      </w:r>
      <w:r w:rsidRPr="006F438D">
        <w:rPr>
          <w:rFonts w:ascii="Times New Roman" w:hAnsi="宋体"/>
          <w:szCs w:val="21"/>
        </w:rPr>
        <w:t>分钟内开始吃零食。另外，人们在喜士多购买的商品中，约有</w:t>
      </w:r>
      <w:r w:rsidRPr="006F438D">
        <w:rPr>
          <w:rFonts w:ascii="Times New Roman" w:hAnsi="Times New Roman"/>
          <w:szCs w:val="21"/>
        </w:rPr>
        <w:t>68%</w:t>
      </w:r>
      <w:r w:rsidRPr="006F438D">
        <w:rPr>
          <w:rFonts w:ascii="Times New Roman" w:hAnsi="宋体"/>
          <w:szCs w:val="21"/>
        </w:rPr>
        <w:t>属于计划外购买。参与此次投票的便利店购物者总计</w:t>
      </w:r>
      <w:r w:rsidRPr="006F438D">
        <w:rPr>
          <w:rFonts w:ascii="Times New Roman" w:hAnsi="Times New Roman"/>
          <w:szCs w:val="21"/>
        </w:rPr>
        <w:t>3000</w:t>
      </w:r>
      <w:r w:rsidRPr="006F438D">
        <w:rPr>
          <w:rFonts w:ascii="Times New Roman" w:hAnsi="宋体"/>
          <w:szCs w:val="21"/>
        </w:rPr>
        <w:t>人，年龄在</w:t>
      </w:r>
      <w:r w:rsidRPr="006F438D">
        <w:rPr>
          <w:rFonts w:ascii="Times New Roman" w:hAnsi="Times New Roman"/>
          <w:szCs w:val="21"/>
        </w:rPr>
        <w:t>18</w:t>
      </w:r>
      <w:r w:rsidRPr="006F438D">
        <w:rPr>
          <w:rFonts w:ascii="Times New Roman" w:hAnsi="宋体"/>
          <w:szCs w:val="21"/>
        </w:rPr>
        <w:t>至</w:t>
      </w:r>
      <w:r w:rsidRPr="006F438D">
        <w:rPr>
          <w:rFonts w:ascii="Times New Roman" w:hAnsi="Times New Roman"/>
          <w:szCs w:val="21"/>
        </w:rPr>
        <w:t>54</w:t>
      </w:r>
      <w:r w:rsidRPr="006F438D">
        <w:rPr>
          <w:rFonts w:ascii="Times New Roman" w:hAnsi="宋体"/>
          <w:szCs w:val="21"/>
        </w:rPr>
        <w:t>之间。该调查还发现，购买含盐零食的群体主要分为以下四类：</w:t>
      </w:r>
    </w:p>
    <w:p w:rsidR="00270A3F" w:rsidRPr="006F438D" w:rsidRDefault="00270A3F" w:rsidP="00270A3F">
      <w:pPr>
        <w:numPr>
          <w:ilvl w:val="0"/>
          <w:numId w:val="11"/>
        </w:numPr>
        <w:tabs>
          <w:tab w:val="left" w:pos="851"/>
        </w:tabs>
        <w:adjustRightInd w:val="0"/>
        <w:snapToGrid w:val="0"/>
        <w:spacing w:afterLines="50" w:after="120"/>
        <w:ind w:leftChars="200" w:left="891" w:hangingChars="205" w:hanging="451"/>
        <w:jc w:val="both"/>
        <w:rPr>
          <w:rFonts w:ascii="Times New Roman" w:hAnsi="Times New Roman"/>
          <w:szCs w:val="21"/>
          <w:lang w:eastAsia="en-US"/>
        </w:rPr>
      </w:pPr>
      <w:r w:rsidRPr="006F438D">
        <w:rPr>
          <w:rFonts w:ascii="Times New Roman" w:hAnsi="宋体"/>
          <w:szCs w:val="21"/>
        </w:rPr>
        <w:t>喜咸食型</w:t>
      </w:r>
    </w:p>
    <w:p w:rsidR="00270A3F" w:rsidRPr="006F438D" w:rsidRDefault="00270A3F" w:rsidP="00270A3F">
      <w:pPr>
        <w:numPr>
          <w:ilvl w:val="0"/>
          <w:numId w:val="11"/>
        </w:numPr>
        <w:tabs>
          <w:tab w:val="left" w:pos="851"/>
        </w:tabs>
        <w:adjustRightInd w:val="0"/>
        <w:snapToGrid w:val="0"/>
        <w:spacing w:afterLines="50" w:after="120"/>
        <w:ind w:leftChars="200" w:left="891" w:hangingChars="205" w:hanging="451"/>
        <w:jc w:val="both"/>
        <w:rPr>
          <w:rFonts w:ascii="Times New Roman" w:hAnsi="Times New Roman"/>
          <w:szCs w:val="21"/>
          <w:lang w:eastAsia="en-US"/>
        </w:rPr>
      </w:pPr>
      <w:r w:rsidRPr="006F438D">
        <w:rPr>
          <w:rFonts w:ascii="Times New Roman" w:hAnsi="宋体"/>
          <w:szCs w:val="21"/>
        </w:rPr>
        <w:t>注重健康型</w:t>
      </w:r>
    </w:p>
    <w:p w:rsidR="00270A3F" w:rsidRPr="006F438D" w:rsidRDefault="00270A3F" w:rsidP="00270A3F">
      <w:pPr>
        <w:numPr>
          <w:ilvl w:val="0"/>
          <w:numId w:val="11"/>
        </w:numPr>
        <w:tabs>
          <w:tab w:val="left" w:pos="851"/>
        </w:tabs>
        <w:adjustRightInd w:val="0"/>
        <w:snapToGrid w:val="0"/>
        <w:spacing w:afterLines="50" w:after="120"/>
        <w:ind w:leftChars="200" w:left="891" w:hangingChars="205" w:hanging="451"/>
        <w:jc w:val="both"/>
        <w:rPr>
          <w:rFonts w:ascii="Times New Roman" w:hAnsi="Times New Roman"/>
          <w:szCs w:val="21"/>
          <w:lang w:eastAsia="en-US"/>
        </w:rPr>
      </w:pPr>
      <w:r w:rsidRPr="006F438D">
        <w:rPr>
          <w:rFonts w:ascii="Times New Roman" w:hAnsi="宋体"/>
          <w:szCs w:val="21"/>
        </w:rPr>
        <w:t>喜尝鲜型</w:t>
      </w:r>
    </w:p>
    <w:p w:rsidR="00270A3F" w:rsidRPr="006F438D" w:rsidRDefault="00270A3F" w:rsidP="00270A3F">
      <w:pPr>
        <w:numPr>
          <w:ilvl w:val="0"/>
          <w:numId w:val="11"/>
        </w:numPr>
        <w:tabs>
          <w:tab w:val="left" w:pos="851"/>
        </w:tabs>
        <w:adjustRightInd w:val="0"/>
        <w:snapToGrid w:val="0"/>
        <w:spacing w:afterLines="50" w:after="120"/>
        <w:ind w:leftChars="200" w:left="891" w:hangingChars="205" w:hanging="451"/>
        <w:jc w:val="both"/>
        <w:rPr>
          <w:rFonts w:ascii="Times New Roman" w:hAnsi="Times New Roman"/>
          <w:szCs w:val="21"/>
          <w:lang w:eastAsia="en-US"/>
        </w:rPr>
      </w:pPr>
      <w:r w:rsidRPr="006F438D">
        <w:rPr>
          <w:rFonts w:ascii="Times New Roman" w:hAnsi="宋体"/>
          <w:szCs w:val="21"/>
        </w:rPr>
        <w:t>喜甜食型</w:t>
      </w:r>
    </w:p>
    <w:p w:rsidR="00270A3F" w:rsidRPr="006F438D" w:rsidRDefault="00270A3F" w:rsidP="00270A3F">
      <w:pPr>
        <w:adjustRightInd w:val="0"/>
        <w:snapToGrid w:val="0"/>
        <w:spacing w:afterLines="50" w:after="120"/>
        <w:ind w:firstLineChars="200" w:firstLine="440"/>
        <w:rPr>
          <w:rFonts w:ascii="Times New Roman" w:hAnsi="Times New Roman"/>
          <w:szCs w:val="21"/>
        </w:rPr>
      </w:pPr>
      <w:r w:rsidRPr="006F438D">
        <w:rPr>
          <w:rFonts w:ascii="Times New Roman" w:hAnsi="宋体"/>
          <w:szCs w:val="21"/>
        </w:rPr>
        <w:t>点击此处，了解更多信息</w:t>
      </w:r>
      <w:r w:rsidRPr="006F438D">
        <w:rPr>
          <w:rFonts w:ascii="Times New Roman" w:hAnsi="Times New Roman"/>
          <w:szCs w:val="21"/>
        </w:rPr>
        <w:t xml:space="preserve">: </w:t>
      </w:r>
    </w:p>
    <w:p w:rsidR="00270A3F" w:rsidRPr="006F438D" w:rsidRDefault="00370AB0" w:rsidP="00270A3F">
      <w:pPr>
        <w:adjustRightInd w:val="0"/>
        <w:snapToGrid w:val="0"/>
        <w:spacing w:afterLines="50" w:after="120"/>
        <w:ind w:firstLineChars="200" w:firstLine="440"/>
        <w:rPr>
          <w:rFonts w:ascii="Times New Roman" w:hAnsi="Times New Roman"/>
          <w:szCs w:val="21"/>
        </w:rPr>
      </w:pPr>
      <w:hyperlink r:id="rId10" w:history="1">
        <w:r w:rsidR="00270A3F" w:rsidRPr="006F438D">
          <w:rPr>
            <w:rFonts w:ascii="Times New Roman" w:hAnsi="Times New Roman"/>
            <w:szCs w:val="21"/>
            <w:u w:val="single"/>
          </w:rPr>
          <w:t>http://www.generalmillscf.com/industries/convenience/support-tool-categories/consumer-insights/c-store-shoppers-take-on-salty-snacks</w:t>
        </w:r>
      </w:hyperlink>
      <w:r w:rsidR="00270A3F" w:rsidRPr="006F438D">
        <w:rPr>
          <w:rFonts w:ascii="Times New Roman" w:hAnsi="Times New Roman"/>
          <w:szCs w:val="21"/>
        </w:rPr>
        <w:t xml:space="preserve">. </w:t>
      </w:r>
    </w:p>
    <w:p w:rsidR="00270A3F" w:rsidRPr="006F438D" w:rsidRDefault="00270A3F" w:rsidP="00270A3F">
      <w:pPr>
        <w:adjustRightInd w:val="0"/>
        <w:snapToGrid w:val="0"/>
        <w:spacing w:afterLines="50" w:after="120"/>
        <w:ind w:firstLineChars="200" w:firstLine="440"/>
        <w:rPr>
          <w:rFonts w:ascii="Times New Roman" w:hAnsi="Times New Roman"/>
          <w:szCs w:val="21"/>
        </w:rPr>
      </w:pPr>
    </w:p>
    <w:p w:rsidR="00270A3F" w:rsidRPr="006F438D" w:rsidRDefault="00270A3F" w:rsidP="00270A3F">
      <w:pPr>
        <w:autoSpaceDE w:val="0"/>
        <w:autoSpaceDN w:val="0"/>
        <w:adjustRightInd w:val="0"/>
        <w:snapToGrid w:val="0"/>
        <w:spacing w:afterLines="50" w:after="120"/>
        <w:rPr>
          <w:rFonts w:ascii="Times New Roman" w:hAnsi="Times New Roman"/>
          <w:szCs w:val="21"/>
        </w:rPr>
      </w:pPr>
      <w:r w:rsidRPr="006F438D">
        <w:rPr>
          <w:rFonts w:ascii="Times New Roman" w:hAnsi="宋体"/>
          <w:b/>
          <w:bCs/>
          <w:szCs w:val="21"/>
          <w:u w:val="single"/>
        </w:rPr>
        <w:t>阿尔迪成为第一家提供健康付款通道的连锁食品超市</w:t>
      </w:r>
    </w:p>
    <w:p w:rsidR="00270A3F" w:rsidRPr="006F438D" w:rsidRDefault="00270A3F" w:rsidP="00270A3F">
      <w:pPr>
        <w:autoSpaceDE w:val="0"/>
        <w:autoSpaceDN w:val="0"/>
        <w:adjustRightInd w:val="0"/>
        <w:snapToGrid w:val="0"/>
        <w:spacing w:afterLines="50" w:after="120"/>
        <w:ind w:firstLineChars="200" w:firstLine="440"/>
        <w:rPr>
          <w:rFonts w:ascii="Times New Roman" w:hAnsi="Times New Roman"/>
          <w:szCs w:val="21"/>
        </w:rPr>
      </w:pPr>
      <w:r w:rsidRPr="006F438D">
        <w:rPr>
          <w:rFonts w:ascii="Times New Roman" w:hAnsi="宋体"/>
          <w:szCs w:val="21"/>
        </w:rPr>
        <w:t>阿尔迪折扣食品超市在美国拥有近</w:t>
      </w:r>
      <w:r w:rsidRPr="006F438D">
        <w:rPr>
          <w:rFonts w:ascii="Times New Roman" w:hAnsi="Times New Roman"/>
          <w:szCs w:val="21"/>
        </w:rPr>
        <w:t>1500</w:t>
      </w:r>
      <w:r w:rsidRPr="006F438D">
        <w:rPr>
          <w:rFonts w:ascii="Times New Roman" w:hAnsi="宋体"/>
          <w:szCs w:val="21"/>
        </w:rPr>
        <w:t>家连锁店。近期，其宣布：到</w:t>
      </w:r>
      <w:r w:rsidRPr="006F438D">
        <w:rPr>
          <w:rFonts w:ascii="Times New Roman" w:hAnsi="Times New Roman"/>
          <w:szCs w:val="21"/>
        </w:rPr>
        <w:t>2016</w:t>
      </w:r>
      <w:r w:rsidRPr="006F438D">
        <w:rPr>
          <w:rFonts w:ascii="Times New Roman" w:hAnsi="宋体"/>
          <w:szCs w:val="21"/>
        </w:rPr>
        <w:t>年底，各连锁店的付款通道将更加</w:t>
      </w:r>
      <w:r w:rsidRPr="006F438D">
        <w:rPr>
          <w:rFonts w:ascii="Times New Roman" w:hAnsi="Times New Roman"/>
          <w:szCs w:val="21"/>
        </w:rPr>
        <w:t>“</w:t>
      </w:r>
      <w:r w:rsidRPr="006F438D">
        <w:rPr>
          <w:rFonts w:ascii="Times New Roman" w:hAnsi="宋体"/>
          <w:szCs w:val="21"/>
        </w:rPr>
        <w:t>健康</w:t>
      </w:r>
      <w:r w:rsidRPr="006F438D">
        <w:rPr>
          <w:rFonts w:ascii="Times New Roman" w:hAnsi="Times New Roman"/>
          <w:szCs w:val="21"/>
        </w:rPr>
        <w:t>”</w:t>
      </w:r>
      <w:r w:rsidRPr="006F438D">
        <w:rPr>
          <w:rFonts w:ascii="Times New Roman" w:hAnsi="宋体"/>
          <w:szCs w:val="21"/>
        </w:rPr>
        <w:t>。健康付款通道将提供低热量、低饱和脂肪、低糖和低钠的食品，包括干果、坚果和燕麦棒。同时，阿尔迪还对整个超市做出了改进，包括：扩充新鲜有机肉和农产品区域，拓宽天然食品（不含大量人工配料）货架，在自有品牌的食品包装封面重点介绍产品的营养价值。</w:t>
      </w:r>
    </w:p>
    <w:p w:rsidR="00270A3F" w:rsidRPr="006F438D" w:rsidRDefault="00270A3F" w:rsidP="00270A3F">
      <w:pPr>
        <w:adjustRightInd w:val="0"/>
        <w:snapToGrid w:val="0"/>
        <w:spacing w:afterLines="50" w:after="120"/>
        <w:ind w:firstLineChars="200" w:firstLine="440"/>
        <w:rPr>
          <w:rFonts w:ascii="Times New Roman" w:hAnsi="Times New Roman"/>
          <w:szCs w:val="21"/>
        </w:rPr>
      </w:pPr>
      <w:r w:rsidRPr="006F438D">
        <w:rPr>
          <w:rFonts w:ascii="Times New Roman" w:hAnsi="宋体"/>
          <w:szCs w:val="21"/>
        </w:rPr>
        <w:lastRenderedPageBreak/>
        <w:t>点击此处，了解更多信息</w:t>
      </w:r>
      <w:r w:rsidRPr="006F438D">
        <w:rPr>
          <w:rFonts w:ascii="Times New Roman" w:hAnsi="Times New Roman"/>
          <w:szCs w:val="21"/>
        </w:rPr>
        <w:t xml:space="preserve">: </w:t>
      </w:r>
    </w:p>
    <w:p w:rsidR="00270A3F" w:rsidRPr="006F438D" w:rsidRDefault="00370AB0" w:rsidP="00270A3F">
      <w:pPr>
        <w:adjustRightInd w:val="0"/>
        <w:snapToGrid w:val="0"/>
        <w:spacing w:afterLines="50" w:after="120"/>
        <w:ind w:firstLineChars="200" w:firstLine="440"/>
        <w:rPr>
          <w:rFonts w:ascii="Times New Roman" w:hAnsi="Times New Roman"/>
          <w:szCs w:val="21"/>
        </w:rPr>
      </w:pPr>
      <w:hyperlink r:id="rId11" w:history="1">
        <w:r w:rsidR="00270A3F" w:rsidRPr="006F438D">
          <w:rPr>
            <w:rFonts w:ascii="Times New Roman" w:hAnsi="Times New Roman"/>
            <w:szCs w:val="21"/>
            <w:u w:val="single"/>
          </w:rPr>
          <w:t>https://corporate.aldi.us/fileadmin/fm-dam/news_and_awards/Press_Release_2016/Feel_Good_Foods_Release_Draft_FINAL.PDF</w:t>
        </w:r>
      </w:hyperlink>
      <w:r w:rsidR="00270A3F" w:rsidRPr="006F438D">
        <w:rPr>
          <w:rFonts w:ascii="Times New Roman" w:hAnsi="Times New Roman"/>
          <w:szCs w:val="21"/>
        </w:rPr>
        <w:t xml:space="preserve">. </w:t>
      </w:r>
    </w:p>
    <w:p w:rsidR="00971964" w:rsidRDefault="00971964" w:rsidP="00971964">
      <w:pPr>
        <w:pStyle w:val="Default"/>
        <w:rPr>
          <w:rFonts w:ascii="Arial" w:hAnsi="Arial" w:cs="Arial"/>
          <w:color w:val="auto"/>
          <w:sz w:val="20"/>
          <w:szCs w:val="20"/>
          <w:lang w:eastAsia="zh-CN"/>
        </w:rPr>
      </w:pP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2"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270A3F" w:rsidRDefault="00270A3F" w:rsidP="00270A3F">
      <w:pPr>
        <w:pStyle w:val="NoSpacing"/>
        <w:spacing w:after="240"/>
        <w:rPr>
          <w:rFonts w:ascii="Arial" w:hAnsi="Arial" w:cs="Arial"/>
          <w:sz w:val="20"/>
          <w:szCs w:val="20"/>
        </w:rPr>
      </w:pPr>
      <w:r>
        <w:rPr>
          <w:rFonts w:ascii="Arial" w:hAnsi="Arial" w:cs="Arial"/>
          <w:sz w:val="20"/>
          <w:szCs w:val="20"/>
        </w:rPr>
        <w:t>Hello –</w:t>
      </w:r>
    </w:p>
    <w:p w:rsidR="00270A3F" w:rsidRDefault="00270A3F" w:rsidP="00270A3F">
      <w:pPr>
        <w:pStyle w:val="NoSpacing"/>
        <w:spacing w:after="240"/>
        <w:rPr>
          <w:rFonts w:ascii="Arial" w:hAnsi="Arial" w:cs="Arial"/>
          <w:sz w:val="20"/>
          <w:szCs w:val="20"/>
        </w:rPr>
      </w:pPr>
      <w:r>
        <w:rPr>
          <w:rFonts w:ascii="Arial" w:hAnsi="Arial" w:cs="Arial"/>
          <w:sz w:val="20"/>
          <w:szCs w:val="20"/>
        </w:rPr>
        <w:t xml:space="preserve">This week’s CDC Salt e-Update includes new information on the MenuStat database, General Mills’ consumer data on C-store salty snack purchases, and Aldi’s Healthier Checklanes initiative. </w:t>
      </w:r>
    </w:p>
    <w:p w:rsidR="00270A3F" w:rsidRDefault="00270A3F" w:rsidP="00270A3F">
      <w:pPr>
        <w:autoSpaceDE w:val="0"/>
        <w:autoSpaceDN w:val="0"/>
        <w:rPr>
          <w:rFonts w:ascii="Arial" w:hAnsi="Arial" w:cs="Arial"/>
          <w:b/>
          <w:bCs/>
          <w:sz w:val="20"/>
          <w:szCs w:val="20"/>
          <w:u w:val="single"/>
        </w:rPr>
      </w:pPr>
      <w:r>
        <w:rPr>
          <w:rFonts w:ascii="Arial" w:hAnsi="Arial" w:cs="Arial"/>
          <w:b/>
          <w:bCs/>
          <w:sz w:val="20"/>
          <w:szCs w:val="20"/>
          <w:u w:val="single"/>
        </w:rPr>
        <w:t xml:space="preserve">MenuStat Now Includes More Restaurants and Nutrition Data </w:t>
      </w:r>
    </w:p>
    <w:p w:rsidR="00270A3F" w:rsidRDefault="00270A3F" w:rsidP="00270A3F">
      <w:pPr>
        <w:rPr>
          <w:rFonts w:ascii="Arial" w:hAnsi="Arial" w:cs="Arial"/>
          <w:sz w:val="20"/>
          <w:szCs w:val="20"/>
        </w:rPr>
      </w:pPr>
      <w:r>
        <w:rPr>
          <w:rFonts w:ascii="Arial" w:hAnsi="Arial" w:cs="Arial"/>
          <w:sz w:val="20"/>
          <w:szCs w:val="20"/>
        </w:rPr>
        <w:t xml:space="preserve">The New York City Department of Health and Mental Hygiene recently announced the MenuStat database has been updated and now includes over 150,000 menu items from 159 restaurant chains from the past 4 years (2012-2015). Users can view and compare menu items, food categories, restaurants, and years, and searches can be refined by categories such as “on kids menu only” or “contains poultry”. Nutrients including sodium may be searched all together or singled out and compared independently. MenuStat is a free database housing nutrition information for foods served by the nation’s largest restaurant chains. </w:t>
      </w:r>
    </w:p>
    <w:p w:rsidR="00270A3F" w:rsidRDefault="00270A3F" w:rsidP="00270A3F">
      <w:pPr>
        <w:rPr>
          <w:rFonts w:ascii="Arial" w:hAnsi="Arial" w:cs="Arial"/>
          <w:sz w:val="20"/>
          <w:szCs w:val="20"/>
        </w:rPr>
      </w:pPr>
    </w:p>
    <w:p w:rsidR="00270A3F" w:rsidRDefault="00270A3F" w:rsidP="00270A3F">
      <w:pPr>
        <w:rPr>
          <w:rFonts w:ascii="Arial" w:hAnsi="Arial" w:cs="Arial"/>
          <w:sz w:val="20"/>
          <w:szCs w:val="20"/>
        </w:rPr>
      </w:pPr>
      <w:r>
        <w:rPr>
          <w:rFonts w:ascii="Arial" w:hAnsi="Arial" w:cs="Arial"/>
          <w:sz w:val="20"/>
          <w:szCs w:val="20"/>
        </w:rPr>
        <w:t xml:space="preserve">More information may be found here: </w:t>
      </w:r>
      <w:hyperlink r:id="rId13" w:history="1">
        <w:r>
          <w:rPr>
            <w:rStyle w:val="Hyperlink"/>
            <w:rFonts w:ascii="Arial" w:hAnsi="Arial" w:cs="Arial"/>
            <w:sz w:val="20"/>
            <w:szCs w:val="20"/>
          </w:rPr>
          <w:t>http://menustat.org/</w:t>
        </w:r>
      </w:hyperlink>
      <w:r>
        <w:rPr>
          <w:rFonts w:ascii="Arial" w:hAnsi="Arial" w:cs="Arial"/>
          <w:sz w:val="20"/>
          <w:szCs w:val="20"/>
        </w:rPr>
        <w:t xml:space="preserve">. </w:t>
      </w:r>
    </w:p>
    <w:p w:rsidR="00270A3F" w:rsidRDefault="00270A3F" w:rsidP="00270A3F">
      <w:pPr>
        <w:rPr>
          <w:rFonts w:ascii="Arial" w:hAnsi="Arial" w:cs="Arial"/>
          <w:sz w:val="20"/>
          <w:szCs w:val="20"/>
        </w:rPr>
      </w:pPr>
    </w:p>
    <w:p w:rsidR="00270A3F" w:rsidRDefault="00270A3F" w:rsidP="00270A3F">
      <w:pPr>
        <w:rPr>
          <w:rFonts w:ascii="Arial" w:hAnsi="Arial" w:cs="Arial"/>
          <w:sz w:val="20"/>
          <w:szCs w:val="20"/>
        </w:rPr>
      </w:pPr>
      <w:r>
        <w:rPr>
          <w:rFonts w:ascii="Arial" w:hAnsi="Arial" w:cs="Arial"/>
          <w:b/>
          <w:bCs/>
          <w:sz w:val="20"/>
          <w:szCs w:val="20"/>
          <w:u w:val="single"/>
        </w:rPr>
        <w:t>Survey Finds Four Main Groups of C-Store Salty Snack Consumers</w:t>
      </w:r>
      <w:r>
        <w:rPr>
          <w:rFonts w:ascii="Arial" w:hAnsi="Arial" w:cs="Arial"/>
          <w:sz w:val="20"/>
          <w:szCs w:val="20"/>
        </w:rPr>
        <w:br/>
        <w:t xml:space="preserve">According to a poll by General Mills' Convenience &amp; Foodservice Division, 70% of convenience store shoppers report buying salty snacks to improve their mood. Nearly half of shoppers reported eating the snacks within 15 minutes of purchase, and about 68% of C-store purchases were reported as unplanned. The survey polled 3,000 convenience store shoppers between 18 and 54 years of age, and also found that salty snack purchases were segmented into the following four categories: </w:t>
      </w:r>
    </w:p>
    <w:p w:rsidR="00270A3F" w:rsidRDefault="00270A3F" w:rsidP="00270A3F">
      <w:pPr>
        <w:rPr>
          <w:rFonts w:ascii="Arial" w:hAnsi="Arial" w:cs="Arial"/>
          <w:sz w:val="20"/>
          <w:szCs w:val="20"/>
        </w:rPr>
      </w:pPr>
    </w:p>
    <w:p w:rsidR="00270A3F" w:rsidRDefault="00270A3F" w:rsidP="00270A3F">
      <w:pPr>
        <w:pStyle w:val="ListParagraph"/>
        <w:numPr>
          <w:ilvl w:val="0"/>
          <w:numId w:val="10"/>
        </w:numPr>
        <w:rPr>
          <w:rFonts w:ascii="Arial" w:hAnsi="Arial" w:cs="Arial"/>
          <w:sz w:val="20"/>
          <w:szCs w:val="20"/>
        </w:rPr>
      </w:pPr>
      <w:r>
        <w:rPr>
          <w:rFonts w:ascii="Arial" w:hAnsi="Arial" w:cs="Arial"/>
          <w:sz w:val="20"/>
          <w:szCs w:val="20"/>
        </w:rPr>
        <w:t xml:space="preserve">Salty Craving </w:t>
      </w:r>
    </w:p>
    <w:p w:rsidR="00270A3F" w:rsidRDefault="00270A3F" w:rsidP="00270A3F">
      <w:pPr>
        <w:pStyle w:val="ListParagraph"/>
        <w:numPr>
          <w:ilvl w:val="0"/>
          <w:numId w:val="10"/>
        </w:numPr>
        <w:rPr>
          <w:rFonts w:ascii="Arial" w:hAnsi="Arial" w:cs="Arial"/>
          <w:sz w:val="20"/>
          <w:szCs w:val="20"/>
        </w:rPr>
      </w:pPr>
      <w:r>
        <w:rPr>
          <w:rFonts w:ascii="Arial" w:hAnsi="Arial" w:cs="Arial"/>
          <w:sz w:val="20"/>
          <w:szCs w:val="20"/>
        </w:rPr>
        <w:lastRenderedPageBreak/>
        <w:t>Healthier</w:t>
      </w:r>
    </w:p>
    <w:p w:rsidR="00270A3F" w:rsidRDefault="00270A3F" w:rsidP="00270A3F">
      <w:pPr>
        <w:pStyle w:val="ListParagraph"/>
        <w:numPr>
          <w:ilvl w:val="0"/>
          <w:numId w:val="10"/>
        </w:numPr>
        <w:rPr>
          <w:rFonts w:ascii="Arial" w:hAnsi="Arial" w:cs="Arial"/>
          <w:sz w:val="20"/>
          <w:szCs w:val="20"/>
        </w:rPr>
      </w:pPr>
      <w:r>
        <w:rPr>
          <w:rFonts w:ascii="Arial" w:hAnsi="Arial" w:cs="Arial"/>
          <w:sz w:val="20"/>
          <w:szCs w:val="20"/>
        </w:rPr>
        <w:t>Bold Substance</w:t>
      </w:r>
    </w:p>
    <w:p w:rsidR="00270A3F" w:rsidRDefault="00270A3F" w:rsidP="00270A3F">
      <w:pPr>
        <w:pStyle w:val="ListParagraph"/>
        <w:numPr>
          <w:ilvl w:val="0"/>
          <w:numId w:val="10"/>
        </w:numPr>
        <w:rPr>
          <w:rFonts w:ascii="Arial" w:hAnsi="Arial" w:cs="Arial"/>
          <w:sz w:val="20"/>
          <w:szCs w:val="20"/>
        </w:rPr>
      </w:pPr>
      <w:r>
        <w:rPr>
          <w:rFonts w:ascii="Arial" w:hAnsi="Arial" w:cs="Arial"/>
          <w:sz w:val="20"/>
          <w:szCs w:val="20"/>
        </w:rPr>
        <w:t>Sweet Craving</w:t>
      </w:r>
    </w:p>
    <w:p w:rsidR="00270A3F" w:rsidRDefault="00270A3F" w:rsidP="00270A3F">
      <w:pPr>
        <w:rPr>
          <w:rFonts w:ascii="Arial" w:hAnsi="Arial" w:cs="Arial"/>
          <w:sz w:val="20"/>
          <w:szCs w:val="20"/>
          <w:lang w:val="en"/>
        </w:rPr>
      </w:pPr>
    </w:p>
    <w:p w:rsidR="00270A3F" w:rsidRDefault="00270A3F" w:rsidP="00270A3F">
      <w:pPr>
        <w:rPr>
          <w:rFonts w:ascii="Arial" w:hAnsi="Arial" w:cs="Arial"/>
          <w:sz w:val="20"/>
          <w:szCs w:val="20"/>
          <w:lang w:val="en"/>
        </w:rPr>
      </w:pPr>
      <w:r>
        <w:rPr>
          <w:rFonts w:ascii="Arial" w:hAnsi="Arial" w:cs="Arial"/>
          <w:sz w:val="20"/>
          <w:szCs w:val="20"/>
          <w:lang w:val="en"/>
        </w:rPr>
        <w:t xml:space="preserve">More information may be found here: </w:t>
      </w:r>
      <w:hyperlink r:id="rId14" w:history="1">
        <w:r>
          <w:rPr>
            <w:rStyle w:val="Hyperlink"/>
            <w:rFonts w:ascii="Arial" w:hAnsi="Arial" w:cs="Arial"/>
            <w:sz w:val="20"/>
            <w:szCs w:val="20"/>
            <w:lang w:val="en"/>
          </w:rPr>
          <w:t>http://www.generalmillscf.com/industries/convenience/support-tool-categories/consumer-insights/c-store-shoppers-take-on-salty-snacks</w:t>
        </w:r>
      </w:hyperlink>
      <w:r>
        <w:rPr>
          <w:rFonts w:ascii="Arial" w:hAnsi="Arial" w:cs="Arial"/>
          <w:sz w:val="20"/>
          <w:szCs w:val="20"/>
          <w:lang w:val="en"/>
        </w:rPr>
        <w:t xml:space="preserve">. </w:t>
      </w:r>
    </w:p>
    <w:p w:rsidR="00270A3F" w:rsidRDefault="00270A3F" w:rsidP="00270A3F">
      <w:pPr>
        <w:rPr>
          <w:rFonts w:ascii="Arial" w:hAnsi="Arial" w:cs="Arial"/>
          <w:sz w:val="20"/>
          <w:szCs w:val="20"/>
          <w:lang w:val="en"/>
        </w:rPr>
      </w:pPr>
    </w:p>
    <w:p w:rsidR="00270A3F" w:rsidRDefault="00270A3F" w:rsidP="00270A3F">
      <w:pPr>
        <w:pStyle w:val="Default"/>
        <w:rPr>
          <w:rFonts w:ascii="Arial" w:hAnsi="Arial" w:cs="Arial"/>
          <w:color w:val="auto"/>
          <w:sz w:val="20"/>
          <w:szCs w:val="20"/>
        </w:rPr>
      </w:pPr>
      <w:r>
        <w:rPr>
          <w:rFonts w:ascii="Arial" w:hAnsi="Arial" w:cs="Arial"/>
          <w:b/>
          <w:bCs/>
          <w:color w:val="auto"/>
          <w:sz w:val="20"/>
          <w:szCs w:val="20"/>
          <w:u w:val="single"/>
        </w:rPr>
        <w:t>Aldi Becomes First Grocery Chain With Healthier Checkout Aisles</w:t>
      </w:r>
      <w:r>
        <w:rPr>
          <w:rFonts w:ascii="Arial" w:hAnsi="Arial" w:cs="Arial"/>
          <w:b/>
          <w:bCs/>
          <w:color w:val="auto"/>
          <w:sz w:val="20"/>
          <w:szCs w:val="20"/>
          <w:u w:val="single"/>
        </w:rPr>
        <w:br/>
      </w:r>
      <w:r>
        <w:rPr>
          <w:rFonts w:ascii="Arial" w:hAnsi="Arial" w:cs="Arial"/>
          <w:color w:val="auto"/>
          <w:sz w:val="20"/>
          <w:szCs w:val="20"/>
        </w:rPr>
        <w:t xml:space="preserve">Aldi, the discount grocer operating nearly 1,500 stores in the U.S., recently announced that all checkout aisles in all stores will be healthier by the end of 2016. The Healthier Checklanes will offer items with reduced calories, saturated fat, sugars, and sodium, including dried fruit and nuts, and granola bars. Aldi is also making changes throughout the entire store, including expanding fresh and organic meat and produce options, broadening the line of SimplyNature products which are free of many artificial ingredients, and highlighting the nutrition facts of products on the front of the company’s private label food products. </w:t>
      </w:r>
    </w:p>
    <w:p w:rsidR="00270A3F" w:rsidRDefault="00270A3F" w:rsidP="00270A3F">
      <w:pPr>
        <w:rPr>
          <w:rFonts w:ascii="Arial" w:hAnsi="Arial" w:cs="Arial"/>
          <w:sz w:val="20"/>
          <w:szCs w:val="20"/>
          <w:lang w:val="en"/>
        </w:rPr>
      </w:pPr>
    </w:p>
    <w:p w:rsidR="00270A3F" w:rsidRDefault="00270A3F" w:rsidP="00270A3F">
      <w:pPr>
        <w:rPr>
          <w:rFonts w:ascii="Arial" w:hAnsi="Arial" w:cs="Arial"/>
          <w:sz w:val="20"/>
          <w:szCs w:val="20"/>
          <w:lang w:val="en"/>
        </w:rPr>
      </w:pPr>
      <w:r>
        <w:rPr>
          <w:rFonts w:ascii="Arial" w:hAnsi="Arial" w:cs="Arial"/>
          <w:sz w:val="20"/>
          <w:szCs w:val="20"/>
          <w:lang w:val="en"/>
        </w:rPr>
        <w:t xml:space="preserve">For more information, visit: </w:t>
      </w:r>
      <w:hyperlink r:id="rId15" w:history="1">
        <w:r>
          <w:rPr>
            <w:rStyle w:val="Hyperlink"/>
            <w:rFonts w:ascii="Arial" w:hAnsi="Arial" w:cs="Arial"/>
            <w:sz w:val="20"/>
            <w:szCs w:val="20"/>
            <w:lang w:val="en"/>
          </w:rPr>
          <w:t>https://corporate.aldi.us/fileadmin/fm-dam/news_and_awards/Press_Release_2016/Feel_Good_Foods_Release_Draft_FINAL.PDF</w:t>
        </w:r>
      </w:hyperlink>
      <w:r>
        <w:rPr>
          <w:rFonts w:ascii="Arial" w:hAnsi="Arial" w:cs="Arial"/>
          <w:sz w:val="20"/>
          <w:szCs w:val="20"/>
          <w:lang w:val="en"/>
        </w:rPr>
        <w:t xml:space="preserve">. </w:t>
      </w:r>
    </w:p>
    <w:p w:rsidR="00270A3F" w:rsidRDefault="00270A3F" w:rsidP="00270A3F">
      <w:pPr>
        <w:autoSpaceDE w:val="0"/>
        <w:autoSpaceDN w:val="0"/>
        <w:rPr>
          <w:rFonts w:ascii="Arial" w:hAnsi="Arial" w:cs="Arial"/>
          <w:sz w:val="20"/>
          <w:szCs w:val="20"/>
        </w:rPr>
      </w:pPr>
      <w:r>
        <w:rPr>
          <w:rFonts w:ascii="Arial" w:hAnsi="Arial" w:cs="Arial"/>
          <w:b/>
          <w:bCs/>
          <w:sz w:val="20"/>
          <w:szCs w:val="20"/>
          <w:u w:val="single"/>
        </w:rPr>
        <w:br/>
      </w:r>
      <w:bookmarkStart w:id="1" w:name="_Partner_Support_for"/>
      <w:bookmarkEnd w:id="1"/>
      <w:r>
        <w:rPr>
          <w:rFonts w:ascii="Arial" w:hAnsi="Arial" w:cs="Arial"/>
          <w:sz w:val="20"/>
          <w:szCs w:val="20"/>
        </w:rPr>
        <w:t>Thank you for your continued engagement in sodium reduction.</w:t>
      </w:r>
    </w:p>
    <w:p w:rsidR="00270A3F" w:rsidRDefault="00270A3F" w:rsidP="00270A3F">
      <w:pPr>
        <w:spacing w:line="252" w:lineRule="auto"/>
        <w:rPr>
          <w:rFonts w:ascii="Arial" w:hAnsi="Arial" w:cs="Arial"/>
          <w:sz w:val="20"/>
          <w:szCs w:val="20"/>
        </w:rPr>
      </w:pPr>
    </w:p>
    <w:p w:rsidR="00270A3F" w:rsidRDefault="00270A3F" w:rsidP="00270A3F">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6" w:history="1">
        <w:r>
          <w:rPr>
            <w:rStyle w:val="Hyperlink"/>
            <w:rFonts w:ascii="Arial" w:hAnsi="Arial" w:cs="Arial"/>
            <w:i/>
            <w:iCs/>
            <w:sz w:val="20"/>
            <w:szCs w:val="20"/>
          </w:rPr>
          <w:t>JLevings@cdc.gov</w:t>
        </w:r>
      </w:hyperlink>
      <w:r>
        <w:rPr>
          <w:rFonts w:ascii="Arial" w:hAnsi="Arial" w:cs="Arial"/>
          <w:i/>
          <w:iCs/>
          <w:sz w:val="20"/>
          <w:szCs w:val="20"/>
        </w:rPr>
        <w:t xml:space="preserve">. </w:t>
      </w:r>
    </w:p>
    <w:p w:rsidR="00270A3F" w:rsidRDefault="00270A3F" w:rsidP="00270A3F">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E1357F" w:rsidRPr="005B13F4" w:rsidRDefault="00E1357F" w:rsidP="00270A3F">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8"/>
  </w:num>
  <w:num w:numId="5">
    <w:abstractNumId w:val="2"/>
  </w:num>
  <w:num w:numId="6">
    <w:abstractNumId w:val="3"/>
  </w:num>
  <w:num w:numId="7">
    <w:abstractNumId w:val="5"/>
  </w:num>
  <w:num w:numId="8">
    <w:abstractNumId w:val="6"/>
  </w:num>
  <w:num w:numId="9">
    <w:abstractNumId w:val="7"/>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358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B13F4"/>
    <w:rsid w:val="00601EC0"/>
    <w:rsid w:val="006856EC"/>
    <w:rsid w:val="00687253"/>
    <w:rsid w:val="006A2E43"/>
    <w:rsid w:val="006B5023"/>
    <w:rsid w:val="006C4FE0"/>
    <w:rsid w:val="007045B0"/>
    <w:rsid w:val="007E1095"/>
    <w:rsid w:val="00800095"/>
    <w:rsid w:val="00833AEA"/>
    <w:rsid w:val="008A5C5A"/>
    <w:rsid w:val="00920E2B"/>
    <w:rsid w:val="00941BD6"/>
    <w:rsid w:val="00971964"/>
    <w:rsid w:val="009D0677"/>
    <w:rsid w:val="00A55D9F"/>
    <w:rsid w:val="00A979B8"/>
    <w:rsid w:val="00B24E61"/>
    <w:rsid w:val="00CB08F2"/>
    <w:rsid w:val="00CD4E09"/>
    <w:rsid w:val="00D33F9D"/>
    <w:rsid w:val="00D5771C"/>
    <w:rsid w:val="00D96B0C"/>
    <w:rsid w:val="00E0237B"/>
    <w:rsid w:val="00E1357F"/>
    <w:rsid w:val="00E240CA"/>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nusta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y@cn.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aldi.us/fileadmin/fm-dam/news_and_awards/Press_Release_2016/Feel_Good_Foods_Release_Draft_FINAL.PDF" TargetMode="External"/><Relationship Id="rId5" Type="http://schemas.openxmlformats.org/officeDocument/2006/relationships/webSettings" Target="webSettings.xml"/><Relationship Id="rId15" Type="http://schemas.openxmlformats.org/officeDocument/2006/relationships/hyperlink" Target="https://corporate.aldi.us/fileadmin/fm-dam/news_and_awards/Press_Release_2016/Feel_Good_Foods_Release_Draft_FINAL.PDF" TargetMode="External"/><Relationship Id="rId10" Type="http://schemas.openxmlformats.org/officeDocument/2006/relationships/hyperlink" Target="http://www.generalmillscf.com/industries/convenience/support-tool-categories/consumer-insights/c-store-shoppers-take-on-salty-snacks" TargetMode="External"/><Relationship Id="rId4" Type="http://schemas.openxmlformats.org/officeDocument/2006/relationships/settings" Target="settings.xml"/><Relationship Id="rId9" Type="http://schemas.openxmlformats.org/officeDocument/2006/relationships/hyperlink" Target="http://menustat.org/" TargetMode="External"/><Relationship Id="rId14" Type="http://schemas.openxmlformats.org/officeDocument/2006/relationships/hyperlink" Target="http://www.generalmillscf.com/industries/convenience/support-tool-categories/consumer-insights/c-store-shoppers-take-on-salty-snac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4</cp:revision>
  <dcterms:created xsi:type="dcterms:W3CDTF">2016-02-22T02:01:00Z</dcterms:created>
  <dcterms:modified xsi:type="dcterms:W3CDTF">2016-02-22T02:08:00Z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