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SimSun"/>
          <w:sz w:val="20"/>
          <w:szCs w:val="20"/>
        </w:rPr>
        <w:t>《减盐资讯》汇总</w:t>
      </w:r>
      <w:r w:rsidR="00B635B7" w:rsidRPr="001B5410">
        <w:rPr>
          <w:rFonts w:ascii="Times New Roman" w:hAnsi="SimSun"/>
          <w:sz w:val="20"/>
          <w:szCs w:val="20"/>
        </w:rPr>
        <w:t>自上一期起</w:t>
      </w:r>
      <w:r w:rsidRPr="001B5410">
        <w:rPr>
          <w:rFonts w:ascii="Times New Roman" w:hAnsi="SimSun"/>
          <w:sz w:val="20"/>
          <w:szCs w:val="20"/>
        </w:rPr>
        <w:t>最新的与钠摄入和减盐相关的新闻文章（或</w:t>
      </w:r>
      <w:r w:rsidR="00B635B7">
        <w:rPr>
          <w:rFonts w:ascii="Times New Roman" w:hAnsi="SimSun" w:hint="eastAsia"/>
          <w:sz w:val="20"/>
          <w:szCs w:val="20"/>
        </w:rPr>
        <w:t>标题</w:t>
      </w:r>
      <w:r w:rsidRPr="001B5410">
        <w:rPr>
          <w:rFonts w:ascii="Times New Roman" w:hAnsi="SimSun"/>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SimSun"/>
          <w:sz w:val="20"/>
          <w:szCs w:val="20"/>
        </w:rPr>
        <w:t>地方资讯、国际资讯、新的调查和研究</w:t>
      </w:r>
      <w:r w:rsidR="00B635B7">
        <w:rPr>
          <w:rFonts w:ascii="Times New Roman" w:hAnsi="SimSun" w:hint="eastAsia"/>
          <w:sz w:val="20"/>
          <w:szCs w:val="20"/>
        </w:rPr>
        <w:t>成果</w:t>
      </w:r>
      <w:r w:rsidRPr="001B5410">
        <w:rPr>
          <w:rFonts w:ascii="Times New Roman" w:hAnsi="SimSun"/>
          <w:sz w:val="20"/>
          <w:szCs w:val="20"/>
        </w:rPr>
        <w:t>等等。目的是为了让公众对与钠相关的新闻话题有一个快速了解。</w:t>
      </w:r>
    </w:p>
    <w:p w14:paraId="1BF45C2D" w14:textId="77777777" w:rsidR="00C67BA8" w:rsidRDefault="00C67BA8" w:rsidP="00251D29">
      <w:pPr>
        <w:snapToGrid w:val="0"/>
        <w:spacing w:afterLines="50" w:after="120"/>
        <w:rPr>
          <w:rFonts w:ascii="Times New Roman" w:eastAsiaTheme="minorEastAsia" w:hAnsi="Times New Roman"/>
          <w:b/>
          <w:bCs/>
          <w:color w:val="000000"/>
          <w:sz w:val="24"/>
          <w:szCs w:val="24"/>
        </w:rPr>
      </w:pPr>
    </w:p>
    <w:p w14:paraId="699CF7E0" w14:textId="1965E8E9" w:rsidR="00860925" w:rsidRPr="00860925" w:rsidRDefault="00860925" w:rsidP="00860925">
      <w:pPr>
        <w:adjustRightInd w:val="0"/>
        <w:snapToGrid w:val="0"/>
        <w:spacing w:afterLines="50" w:after="120"/>
        <w:rPr>
          <w:rFonts w:ascii="Times New Roman" w:eastAsiaTheme="minorEastAsia" w:hAnsi="Times New Roman"/>
          <w:b/>
          <w:bCs/>
          <w:color w:val="000000"/>
          <w:sz w:val="24"/>
          <w:szCs w:val="24"/>
        </w:rPr>
      </w:pPr>
      <w:r w:rsidRPr="00860925">
        <w:rPr>
          <w:rFonts w:ascii="Times New Roman" w:eastAsiaTheme="minorEastAsia" w:hAnsi="Times New Roman"/>
          <w:b/>
          <w:bCs/>
          <w:color w:val="000000"/>
          <w:sz w:val="24"/>
          <w:szCs w:val="24"/>
        </w:rPr>
        <w:t>2016</w:t>
      </w:r>
      <w:r w:rsidRPr="00860925">
        <w:rPr>
          <w:rFonts w:ascii="Times New Roman" w:eastAsiaTheme="minorEastAsia" w:hAnsi="Times New Roman" w:hint="eastAsia"/>
          <w:b/>
          <w:bCs/>
          <w:color w:val="000000"/>
          <w:sz w:val="24"/>
          <w:szCs w:val="24"/>
        </w:rPr>
        <w:t>年</w:t>
      </w:r>
      <w:r w:rsidR="00016E1C">
        <w:rPr>
          <w:rFonts w:ascii="Times New Roman" w:eastAsiaTheme="minorEastAsia" w:hAnsi="Times New Roman"/>
          <w:b/>
          <w:bCs/>
          <w:color w:val="000000"/>
          <w:sz w:val="24"/>
          <w:szCs w:val="24"/>
        </w:rPr>
        <w:t>1</w:t>
      </w:r>
      <w:r w:rsidR="000E1567">
        <w:rPr>
          <w:rFonts w:ascii="Times New Roman" w:eastAsiaTheme="minorEastAsia" w:hAnsi="Times New Roman"/>
          <w:b/>
          <w:bCs/>
          <w:color w:val="000000"/>
          <w:sz w:val="24"/>
          <w:szCs w:val="24"/>
        </w:rPr>
        <w:t>1</w:t>
      </w:r>
      <w:r w:rsidRPr="00860925">
        <w:rPr>
          <w:rFonts w:ascii="Times New Roman" w:eastAsiaTheme="minorEastAsia" w:hAnsi="Times New Roman" w:hint="eastAsia"/>
          <w:b/>
          <w:bCs/>
          <w:color w:val="000000"/>
          <w:sz w:val="24"/>
          <w:szCs w:val="24"/>
        </w:rPr>
        <w:t>月</w:t>
      </w:r>
      <w:r w:rsidR="000E1567">
        <w:rPr>
          <w:rFonts w:ascii="Times New Roman" w:eastAsiaTheme="minorEastAsia" w:hAnsi="Times New Roman"/>
          <w:b/>
          <w:bCs/>
          <w:color w:val="000000"/>
          <w:sz w:val="24"/>
          <w:szCs w:val="24"/>
        </w:rPr>
        <w:t>5</w:t>
      </w:r>
      <w:r w:rsidRPr="00860925">
        <w:rPr>
          <w:rFonts w:ascii="Times New Roman" w:eastAsiaTheme="minorEastAsia" w:hAnsi="Times New Roman" w:hint="eastAsia"/>
          <w:b/>
          <w:bCs/>
          <w:color w:val="000000"/>
          <w:sz w:val="24"/>
          <w:szCs w:val="24"/>
        </w:rPr>
        <w:t>日至</w:t>
      </w:r>
      <w:r w:rsidR="00CF6CC0">
        <w:rPr>
          <w:rFonts w:ascii="Times New Roman" w:eastAsiaTheme="minorEastAsia" w:hAnsi="Times New Roman"/>
          <w:b/>
          <w:bCs/>
          <w:color w:val="000000"/>
          <w:sz w:val="24"/>
          <w:szCs w:val="24"/>
        </w:rPr>
        <w:t>1</w:t>
      </w:r>
      <w:r w:rsidR="000E1567">
        <w:rPr>
          <w:rFonts w:ascii="Times New Roman" w:eastAsiaTheme="minorEastAsia" w:hAnsi="Times New Roman"/>
          <w:b/>
          <w:bCs/>
          <w:color w:val="000000"/>
          <w:sz w:val="24"/>
          <w:szCs w:val="24"/>
        </w:rPr>
        <w:t>1</w:t>
      </w:r>
      <w:r w:rsidRPr="00860925">
        <w:rPr>
          <w:rFonts w:ascii="Times New Roman" w:eastAsiaTheme="minorEastAsia" w:hAnsi="Times New Roman" w:hint="eastAsia"/>
          <w:b/>
          <w:bCs/>
          <w:color w:val="000000"/>
          <w:sz w:val="24"/>
          <w:szCs w:val="24"/>
        </w:rPr>
        <w:t>月</w:t>
      </w:r>
      <w:r w:rsidR="000E1567">
        <w:rPr>
          <w:rFonts w:ascii="Times New Roman" w:eastAsiaTheme="minorEastAsia" w:hAnsi="Times New Roman"/>
          <w:b/>
          <w:bCs/>
          <w:color w:val="000000"/>
          <w:sz w:val="24"/>
          <w:szCs w:val="24"/>
        </w:rPr>
        <w:t>18</w:t>
      </w:r>
      <w:r w:rsidRPr="00860925">
        <w:rPr>
          <w:rFonts w:ascii="Times New Roman" w:eastAsiaTheme="minorEastAsia" w:hAnsi="Times New Roman" w:hint="eastAsia"/>
          <w:b/>
          <w:bCs/>
          <w:color w:val="000000"/>
          <w:sz w:val="24"/>
          <w:szCs w:val="24"/>
        </w:rPr>
        <w:t>日</w:t>
      </w:r>
    </w:p>
    <w:p w14:paraId="475261B0"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行业新闻</w:t>
      </w:r>
    </w:p>
    <w:p w14:paraId="67896F16" w14:textId="1785F46C" w:rsidR="00306B4E" w:rsidRPr="00306B4E" w:rsidRDefault="00306B4E" w:rsidP="00306B4E">
      <w:pPr>
        <w:adjustRightInd w:val="0"/>
        <w:snapToGrid w:val="0"/>
        <w:spacing w:afterLines="50" w:after="120"/>
        <w:rPr>
          <w:rStyle w:val="hyperlinkchar"/>
          <w:b/>
          <w:bCs/>
          <w:color w:val="000000" w:themeColor="text1"/>
          <w:u w:val="single"/>
        </w:rPr>
      </w:pPr>
      <w:hyperlink r:id="rId9">
        <w:r w:rsidRPr="00306B4E">
          <w:rPr>
            <w:rStyle w:val="hyperlinkchar"/>
            <w:b/>
            <w:bCs/>
            <w:color w:val="000000" w:themeColor="text1"/>
            <w:u w:val="single"/>
          </w:rPr>
          <w:t>预制食品减盐是一项复杂挑战</w:t>
        </w:r>
      </w:hyperlink>
    </w:p>
    <w:p w14:paraId="1E778AF7" w14:textId="77777777" w:rsidR="00306B4E" w:rsidRPr="00306B4E" w:rsidRDefault="00306B4E" w:rsidP="00306B4E">
      <w:pPr>
        <w:adjustRightInd w:val="0"/>
        <w:snapToGrid w:val="0"/>
        <w:spacing w:afterLines="50" w:after="120"/>
        <w:rPr>
          <w:rFonts w:ascii="Times New Roman" w:hAnsi="Arial" w:cs="Arial"/>
          <w:color w:val="000000"/>
          <w:kern w:val="2"/>
          <w:sz w:val="21"/>
          <w:szCs w:val="21"/>
        </w:rPr>
      </w:pPr>
      <w:r w:rsidRPr="00306B4E">
        <w:rPr>
          <w:rFonts w:ascii="Times New Roman" w:hAnsi="Arial" w:cs="Arial"/>
          <w:color w:val="000000"/>
          <w:kern w:val="2"/>
          <w:sz w:val="21"/>
          <w:szCs w:val="21"/>
        </w:rPr>
        <w:t>费城莫奈尔化学感知中心的</w:t>
      </w:r>
      <w:r w:rsidRPr="00306B4E">
        <w:rPr>
          <w:rFonts w:ascii="Times New Roman" w:hAnsi="Arial" w:cs="Arial"/>
          <w:color w:val="000000"/>
          <w:kern w:val="2"/>
          <w:sz w:val="21"/>
          <w:szCs w:val="21"/>
        </w:rPr>
        <w:t>Gary Beauchamp</w:t>
      </w:r>
      <w:r w:rsidRPr="00306B4E">
        <w:rPr>
          <w:rFonts w:ascii="Times New Roman" w:hAnsi="Arial" w:cs="Arial"/>
          <w:color w:val="000000"/>
          <w:kern w:val="2"/>
          <w:sz w:val="21"/>
          <w:szCs w:val="21"/>
        </w:rPr>
        <w:t>对食盐的咸味进行了大量研究工作。目前，减盐尝试催生了一系列新产品：钠盐替代系列。</w:t>
      </w:r>
      <w:r w:rsidRPr="00306B4E">
        <w:rPr>
          <w:rFonts w:ascii="Times New Roman" w:hAnsi="Arial" w:cs="Arial"/>
          <w:color w:val="000000"/>
          <w:kern w:val="2"/>
          <w:sz w:val="21"/>
          <w:szCs w:val="21"/>
        </w:rPr>
        <w:t>Beauchamp</w:t>
      </w:r>
      <w:r w:rsidRPr="00306B4E">
        <w:rPr>
          <w:rFonts w:ascii="Times New Roman" w:hAnsi="Arial" w:cs="Arial"/>
          <w:color w:val="000000"/>
          <w:kern w:val="2"/>
          <w:sz w:val="21"/>
          <w:szCs w:val="21"/>
        </w:rPr>
        <w:t>称其中一项尝试是氯化钾。虽然具有咸味，但是氯化钾并非一种理想替代品，因为很多人感觉这种产品带有苦味。另外一种方法是使用鲜味，即味精（</w:t>
      </w:r>
      <w:r w:rsidRPr="00306B4E">
        <w:rPr>
          <w:rFonts w:ascii="Times New Roman" w:hAnsi="Arial" w:cs="Arial"/>
          <w:color w:val="000000"/>
          <w:kern w:val="2"/>
          <w:sz w:val="21"/>
          <w:szCs w:val="21"/>
        </w:rPr>
        <w:t>MSG</w:t>
      </w:r>
      <w:r w:rsidRPr="00306B4E">
        <w:rPr>
          <w:rFonts w:ascii="Times New Roman" w:hAnsi="Arial" w:cs="Arial"/>
          <w:color w:val="000000"/>
          <w:kern w:val="2"/>
          <w:sz w:val="21"/>
          <w:szCs w:val="21"/>
        </w:rPr>
        <w:t>）的一种成分代替。但是因为味精名声不佳，所以不受美国消费者喜爱。新泽西布兰斯堡调味品公司</w:t>
      </w:r>
      <w:r w:rsidRPr="00306B4E">
        <w:rPr>
          <w:rFonts w:ascii="Times New Roman" w:hAnsi="Arial" w:cs="Arial"/>
          <w:color w:val="000000"/>
          <w:kern w:val="2"/>
          <w:sz w:val="21"/>
          <w:szCs w:val="21"/>
        </w:rPr>
        <w:t>Savoury Systems</w:t>
      </w:r>
      <w:r w:rsidRPr="00306B4E">
        <w:rPr>
          <w:rFonts w:ascii="Times New Roman" w:hAnsi="Arial" w:cs="Arial"/>
          <w:color w:val="000000"/>
          <w:kern w:val="2"/>
          <w:sz w:val="21"/>
          <w:szCs w:val="21"/>
        </w:rPr>
        <w:t>指出，它们使用的化合物成本比食盐大约高</w:t>
      </w:r>
      <w:r w:rsidRPr="00306B4E">
        <w:rPr>
          <w:rFonts w:ascii="Times New Roman" w:hAnsi="Arial" w:cs="Arial"/>
          <w:color w:val="000000"/>
          <w:kern w:val="2"/>
          <w:sz w:val="21"/>
          <w:szCs w:val="21"/>
        </w:rPr>
        <w:t>20</w:t>
      </w:r>
      <w:r w:rsidRPr="00306B4E">
        <w:rPr>
          <w:rFonts w:ascii="Times New Roman" w:hAnsi="Arial" w:cs="Arial"/>
          <w:color w:val="000000"/>
          <w:kern w:val="2"/>
          <w:sz w:val="21"/>
          <w:szCs w:val="21"/>
        </w:rPr>
        <w:t>倍，但是销路甚好，因为众多食品制造商都在寻找减盐替代品。</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 xml:space="preserve"> NewsWorks</w:t>
      </w:r>
    </w:p>
    <w:p w14:paraId="244E17F8" w14:textId="77777777" w:rsidR="00306B4E" w:rsidRDefault="00306B4E" w:rsidP="00677D3B">
      <w:pPr>
        <w:pBdr>
          <w:bottom w:val="single" w:sz="18" w:space="1" w:color="auto"/>
        </w:pBdr>
        <w:snapToGrid w:val="0"/>
        <w:spacing w:afterLines="50" w:after="120"/>
        <w:jc w:val="both"/>
        <w:rPr>
          <w:rStyle w:val="hyperlinkchar"/>
          <w:rFonts w:ascii="Times New Roman" w:hAnsi="Arial" w:cs="Arial"/>
          <w:b/>
          <w:bCs/>
          <w:color w:val="000000" w:themeColor="text1"/>
          <w:sz w:val="21"/>
          <w:szCs w:val="21"/>
          <w:u w:val="single"/>
        </w:rPr>
      </w:pPr>
    </w:p>
    <w:p w14:paraId="1635ED07" w14:textId="77777777" w:rsidR="00677D3B" w:rsidRPr="00AE19FC" w:rsidRDefault="00677D3B" w:rsidP="00677D3B">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州</w:t>
      </w:r>
      <w:r>
        <w:rPr>
          <w:rFonts w:ascii="Times New Roman" w:hAnsi="SimSun" w:hint="eastAsia"/>
          <w:b/>
          <w:bCs/>
          <w:sz w:val="32"/>
          <w:szCs w:val="32"/>
        </w:rPr>
        <w:t>/</w:t>
      </w:r>
      <w:r>
        <w:rPr>
          <w:rFonts w:ascii="Times New Roman" w:hAnsi="SimSun" w:hint="eastAsia"/>
          <w:b/>
          <w:bCs/>
          <w:sz w:val="32"/>
          <w:szCs w:val="32"/>
        </w:rPr>
        <w:t>地方新闻</w:t>
      </w:r>
    </w:p>
    <w:p w14:paraId="45A651F1" w14:textId="77777777" w:rsidR="00306B4E" w:rsidRPr="00306B4E" w:rsidRDefault="00306B4E" w:rsidP="00306B4E">
      <w:pPr>
        <w:adjustRightInd w:val="0"/>
        <w:snapToGrid w:val="0"/>
        <w:spacing w:afterLines="50" w:after="120"/>
        <w:rPr>
          <w:rStyle w:val="hyperlinkchar"/>
          <w:b/>
          <w:bCs/>
          <w:color w:val="000000" w:themeColor="text1"/>
          <w:u w:val="single"/>
        </w:rPr>
      </w:pPr>
      <w:hyperlink r:id="rId10">
        <w:r w:rsidRPr="00306B4E">
          <w:rPr>
            <w:rStyle w:val="hyperlinkchar"/>
            <w:b/>
            <w:bCs/>
            <w:color w:val="000000" w:themeColor="text1"/>
            <w:u w:val="single"/>
          </w:rPr>
          <w:t>新俄亥俄州中心致力于制造健康美味食品</w:t>
        </w:r>
      </w:hyperlink>
    </w:p>
    <w:p w14:paraId="18A26764" w14:textId="77777777" w:rsidR="00306B4E" w:rsidRPr="00306B4E" w:rsidRDefault="00306B4E" w:rsidP="00306B4E">
      <w:pPr>
        <w:adjustRightInd w:val="0"/>
        <w:snapToGrid w:val="0"/>
        <w:spacing w:afterLines="50" w:after="120"/>
        <w:rPr>
          <w:rFonts w:ascii="Times New Roman" w:hAnsi="Arial" w:cs="Arial"/>
          <w:color w:val="000000"/>
          <w:kern w:val="2"/>
          <w:sz w:val="21"/>
          <w:szCs w:val="21"/>
        </w:rPr>
      </w:pPr>
      <w:r w:rsidRPr="00306B4E">
        <w:rPr>
          <w:rFonts w:ascii="Times New Roman" w:hAnsi="Arial" w:cs="Arial"/>
          <w:color w:val="000000"/>
          <w:kern w:val="2"/>
          <w:sz w:val="21"/>
          <w:szCs w:val="21"/>
        </w:rPr>
        <w:t>如果能够享受一整袋味道正宗的薯条，但是使用的调味品含钠量低于正常值的三分之一，你会感觉怎么样？这正是俄亥俄州立大学调味品研究与教育中心正在试图解决的一个问题。在一项研究中，该中心对舌头能够感知的食盐数量进行了研究。中心主任</w:t>
      </w:r>
      <w:r w:rsidRPr="00306B4E">
        <w:rPr>
          <w:rFonts w:ascii="Times New Roman" w:hAnsi="Arial" w:cs="Arial"/>
          <w:color w:val="000000"/>
          <w:kern w:val="2"/>
          <w:sz w:val="21"/>
          <w:szCs w:val="21"/>
        </w:rPr>
        <w:t>Devin Peterson</w:t>
      </w:r>
      <w:r w:rsidRPr="00306B4E">
        <w:rPr>
          <w:rFonts w:ascii="Times New Roman" w:hAnsi="Arial" w:cs="Arial"/>
          <w:color w:val="000000"/>
          <w:kern w:val="2"/>
          <w:sz w:val="21"/>
          <w:szCs w:val="21"/>
        </w:rPr>
        <w:t>说，</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我们发现在进食过程中，食盐并未得到充分感知。</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如果你拿起一片表面附着了食盐的薯片，你只能感知</w:t>
      </w:r>
      <w:r w:rsidRPr="00306B4E">
        <w:rPr>
          <w:rFonts w:ascii="Times New Roman" w:hAnsi="Arial" w:cs="Arial"/>
          <w:color w:val="000000"/>
          <w:kern w:val="2"/>
          <w:sz w:val="21"/>
          <w:szCs w:val="21"/>
        </w:rPr>
        <w:t>15-20</w:t>
      </w:r>
      <w:r w:rsidRPr="00306B4E">
        <w:rPr>
          <w:rFonts w:ascii="Times New Roman" w:hAnsi="Arial" w:cs="Arial"/>
          <w:color w:val="000000"/>
          <w:kern w:val="2"/>
          <w:sz w:val="21"/>
          <w:szCs w:val="21"/>
        </w:rPr>
        <w:t>％的食盐。</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 xml:space="preserve"> Feedstuffs</w:t>
      </w:r>
    </w:p>
    <w:p w14:paraId="29651CD4" w14:textId="77777777" w:rsidR="00306B4E" w:rsidRPr="00E75354" w:rsidRDefault="00306B4E" w:rsidP="00306B4E">
      <w:pPr>
        <w:adjustRightInd w:val="0"/>
        <w:snapToGrid w:val="0"/>
        <w:spacing w:afterLines="50" w:after="120"/>
        <w:ind w:firstLineChars="200" w:firstLine="400"/>
        <w:rPr>
          <w:rFonts w:ascii="Times New Roman" w:hAnsi="Times New Roman" w:cs="SimSun"/>
          <w:color w:val="000000"/>
        </w:rPr>
      </w:pPr>
      <w:r w:rsidRPr="00E75354">
        <w:rPr>
          <w:rFonts w:ascii="Times New Roman" w:hAnsi="Times New Roman"/>
          <w:color w:val="000000"/>
          <w:sz w:val="20"/>
        </w:rPr>
        <w:t> </w:t>
      </w:r>
    </w:p>
    <w:p w14:paraId="270FBF05" w14:textId="77777777" w:rsidR="00306B4E" w:rsidRPr="00306B4E" w:rsidRDefault="00306B4E" w:rsidP="00306B4E">
      <w:pPr>
        <w:adjustRightInd w:val="0"/>
        <w:snapToGrid w:val="0"/>
        <w:spacing w:afterLines="50" w:after="120"/>
        <w:rPr>
          <w:rStyle w:val="hyperlinkchar"/>
          <w:b/>
          <w:bCs/>
          <w:color w:val="000000" w:themeColor="text1"/>
          <w:u w:val="single"/>
        </w:rPr>
      </w:pPr>
      <w:hyperlink r:id="rId11">
        <w:r w:rsidRPr="00306B4E">
          <w:rPr>
            <w:rStyle w:val="hyperlinkchar"/>
            <w:b/>
            <w:bCs/>
            <w:color w:val="000000" w:themeColor="text1"/>
            <w:u w:val="single"/>
          </w:rPr>
          <w:t>医院食品提醒：卫理公会为什么正在改造自己宽大的厨房？</w:t>
        </w:r>
      </w:hyperlink>
    </w:p>
    <w:p w14:paraId="221FD9AB" w14:textId="77777777" w:rsidR="00306B4E" w:rsidRPr="00306B4E" w:rsidRDefault="00306B4E" w:rsidP="00306B4E">
      <w:pPr>
        <w:adjustRightInd w:val="0"/>
        <w:snapToGrid w:val="0"/>
        <w:spacing w:afterLines="50" w:after="120"/>
        <w:rPr>
          <w:rFonts w:ascii="Times New Roman" w:hAnsi="Arial" w:cs="Arial"/>
          <w:color w:val="000000"/>
          <w:kern w:val="2"/>
          <w:sz w:val="21"/>
          <w:szCs w:val="21"/>
        </w:rPr>
      </w:pPr>
      <w:r w:rsidRPr="00306B4E">
        <w:rPr>
          <w:rFonts w:ascii="Times New Roman" w:hAnsi="Arial" w:cs="Arial"/>
          <w:color w:val="000000"/>
          <w:kern w:val="2"/>
          <w:sz w:val="21"/>
          <w:szCs w:val="21"/>
        </w:rPr>
        <w:t>印第安纳大学卫理公会医院日供餐规模高达</w:t>
      </w:r>
      <w:r w:rsidRPr="00306B4E">
        <w:rPr>
          <w:rFonts w:ascii="Times New Roman" w:hAnsi="Arial" w:cs="Arial"/>
          <w:color w:val="000000"/>
          <w:kern w:val="2"/>
          <w:sz w:val="21"/>
          <w:szCs w:val="21"/>
        </w:rPr>
        <w:t>5000</w:t>
      </w:r>
      <w:r w:rsidRPr="00306B4E">
        <w:rPr>
          <w:rFonts w:ascii="Times New Roman" w:hAnsi="Arial" w:cs="Arial"/>
          <w:color w:val="000000"/>
          <w:kern w:val="2"/>
          <w:sz w:val="21"/>
          <w:szCs w:val="21"/>
        </w:rPr>
        <w:t>人次。最近，该医院斥资</w:t>
      </w:r>
      <w:r w:rsidRPr="00306B4E">
        <w:rPr>
          <w:rFonts w:ascii="Times New Roman" w:hAnsi="Arial" w:cs="Arial"/>
          <w:color w:val="000000"/>
          <w:kern w:val="2"/>
          <w:sz w:val="21"/>
          <w:szCs w:val="21"/>
        </w:rPr>
        <w:t>57.3</w:t>
      </w:r>
      <w:r w:rsidRPr="00306B4E">
        <w:rPr>
          <w:rFonts w:ascii="Times New Roman" w:hAnsi="Arial" w:cs="Arial"/>
          <w:color w:val="000000"/>
          <w:kern w:val="2"/>
          <w:sz w:val="21"/>
          <w:szCs w:val="21"/>
        </w:rPr>
        <w:t>万美元进行了厨房现代化改造，改善食品质量和服务水平。新设备有助于医院厨师制作全新的食品，包括汤类、烤鸡和其他肉类，以控制食品食盐和饱和脂肪含量。</w:t>
      </w:r>
      <w:r w:rsidRPr="00306B4E">
        <w:rPr>
          <w:rFonts w:ascii="Times New Roman" w:hAnsi="Arial" w:cs="Arial"/>
          <w:color w:val="000000"/>
          <w:kern w:val="2"/>
          <w:sz w:val="21"/>
          <w:szCs w:val="21"/>
        </w:rPr>
        <w:t>CDC</w:t>
      </w:r>
      <w:r w:rsidRPr="00306B4E">
        <w:rPr>
          <w:rFonts w:ascii="Times New Roman" w:hAnsi="Arial" w:cs="Arial"/>
          <w:color w:val="000000"/>
          <w:kern w:val="2"/>
          <w:sz w:val="21"/>
          <w:szCs w:val="21"/>
        </w:rPr>
        <w:t>警告，医院提供的全钠食盐</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可能导致患病和免疫力受损患者及其家人，医院职工和公众食盐摄入量增加。</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印第安纳波利斯商业杂志</w:t>
      </w:r>
    </w:p>
    <w:p w14:paraId="42282F3A" w14:textId="77777777" w:rsidR="00306B4E" w:rsidRDefault="00306B4E" w:rsidP="00016E1C">
      <w:pPr>
        <w:widowControl w:val="0"/>
        <w:adjustRightInd w:val="0"/>
        <w:snapToGrid w:val="0"/>
        <w:spacing w:afterLines="50" w:after="120" w:line="360" w:lineRule="auto"/>
        <w:jc w:val="both"/>
        <w:rPr>
          <w:rFonts w:ascii="Times New Roman" w:hAnsi="Arial" w:cs="Arial"/>
          <w:color w:val="000000"/>
          <w:kern w:val="2"/>
          <w:sz w:val="21"/>
          <w:szCs w:val="21"/>
        </w:rPr>
      </w:pPr>
      <w:bookmarkStart w:id="0" w:name="graphic07"/>
      <w:bookmarkEnd w:id="0"/>
    </w:p>
    <w:p w14:paraId="1AA8AC99" w14:textId="77777777" w:rsidR="00306B4E" w:rsidRDefault="00306B4E" w:rsidP="00016E1C">
      <w:pPr>
        <w:widowControl w:val="0"/>
        <w:adjustRightInd w:val="0"/>
        <w:snapToGrid w:val="0"/>
        <w:spacing w:afterLines="50" w:after="120" w:line="360" w:lineRule="auto"/>
        <w:jc w:val="both"/>
        <w:rPr>
          <w:rFonts w:ascii="Times New Roman" w:hAnsi="Arial" w:cs="Arial"/>
          <w:color w:val="000000"/>
          <w:kern w:val="2"/>
          <w:sz w:val="21"/>
          <w:szCs w:val="21"/>
        </w:rPr>
      </w:pPr>
    </w:p>
    <w:p w14:paraId="6146D621"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lastRenderedPageBreak/>
        <w:t>新研究</w:t>
      </w:r>
      <w:r>
        <w:rPr>
          <w:rFonts w:ascii="Times New Roman" w:hAnsi="SimSun" w:hint="eastAsia"/>
          <w:b/>
          <w:bCs/>
          <w:sz w:val="32"/>
          <w:szCs w:val="32"/>
        </w:rPr>
        <w:t>/</w:t>
      </w:r>
      <w:r>
        <w:rPr>
          <w:rFonts w:ascii="Times New Roman" w:hAnsi="SimSun" w:hint="eastAsia"/>
          <w:b/>
          <w:bCs/>
          <w:sz w:val="32"/>
          <w:szCs w:val="32"/>
        </w:rPr>
        <w:t>调研成果</w:t>
      </w:r>
    </w:p>
    <w:p w14:paraId="44AD15A9" w14:textId="77777777" w:rsidR="00306B4E" w:rsidRPr="00306B4E" w:rsidRDefault="00306B4E" w:rsidP="00306B4E">
      <w:pPr>
        <w:adjustRightInd w:val="0"/>
        <w:snapToGrid w:val="0"/>
        <w:spacing w:afterLines="50" w:after="120"/>
        <w:rPr>
          <w:rStyle w:val="hyperlinkchar"/>
          <w:b/>
          <w:bCs/>
          <w:color w:val="000000" w:themeColor="text1"/>
          <w:u w:val="single"/>
        </w:rPr>
      </w:pPr>
      <w:hyperlink r:id="rId12">
        <w:r w:rsidRPr="00306B4E">
          <w:rPr>
            <w:rStyle w:val="hyperlinkchar"/>
            <w:b/>
            <w:bCs/>
            <w:color w:val="000000" w:themeColor="text1"/>
            <w:u w:val="single"/>
          </w:rPr>
          <w:t>新研究成果表明，人们对咸味食品的喜爱取决于遗传基因</w:t>
        </w:r>
      </w:hyperlink>
    </w:p>
    <w:p w14:paraId="3F24D833" w14:textId="77777777" w:rsidR="00306B4E" w:rsidRPr="00306B4E" w:rsidRDefault="00306B4E" w:rsidP="00306B4E">
      <w:pPr>
        <w:shd w:val="clear" w:color="auto" w:fill="FFFFFF"/>
        <w:adjustRightInd w:val="0"/>
        <w:snapToGrid w:val="0"/>
        <w:spacing w:afterLines="50" w:after="120"/>
        <w:rPr>
          <w:rFonts w:ascii="Times New Roman" w:hAnsi="Arial" w:cs="Arial"/>
          <w:color w:val="000000"/>
          <w:kern w:val="2"/>
          <w:sz w:val="21"/>
          <w:szCs w:val="21"/>
        </w:rPr>
      </w:pPr>
      <w:r w:rsidRPr="00306B4E">
        <w:rPr>
          <w:rFonts w:ascii="Times New Roman" w:hAnsi="Arial" w:cs="Arial"/>
          <w:color w:val="000000"/>
          <w:kern w:val="2"/>
          <w:sz w:val="21"/>
          <w:szCs w:val="21"/>
        </w:rPr>
        <w:t>美国心脏协会</w:t>
      </w:r>
      <w:r w:rsidRPr="00306B4E">
        <w:rPr>
          <w:rFonts w:ascii="Times New Roman" w:hAnsi="Arial" w:cs="Arial"/>
          <w:color w:val="000000"/>
          <w:kern w:val="2"/>
          <w:sz w:val="21"/>
          <w:szCs w:val="21"/>
        </w:rPr>
        <w:t>2016</w:t>
      </w:r>
      <w:r w:rsidRPr="00306B4E">
        <w:rPr>
          <w:rFonts w:ascii="Times New Roman" w:hAnsi="Arial" w:cs="Arial"/>
          <w:color w:val="000000"/>
          <w:kern w:val="2"/>
          <w:sz w:val="21"/>
          <w:szCs w:val="21"/>
        </w:rPr>
        <w:t>年科学会议提交的一项新研究成果发现，基因构成使味蕾对苦味特别敏感的人群过量摄入钠盐的概率增加两倍。前期研究表明，带有</w:t>
      </w:r>
      <w:r w:rsidRPr="00306B4E">
        <w:rPr>
          <w:rFonts w:ascii="Times New Roman" w:hAnsi="Arial" w:cs="Arial"/>
          <w:color w:val="000000"/>
          <w:kern w:val="2"/>
          <w:sz w:val="21"/>
          <w:szCs w:val="21"/>
        </w:rPr>
        <w:t>TAS2R38</w:t>
      </w:r>
      <w:r w:rsidRPr="00306B4E">
        <w:rPr>
          <w:rFonts w:ascii="Times New Roman" w:hAnsi="Arial" w:cs="Arial"/>
          <w:color w:val="000000"/>
          <w:kern w:val="2"/>
          <w:sz w:val="21"/>
          <w:szCs w:val="21"/>
        </w:rPr>
        <w:t>基因常见变体的人群通常避免进食西兰花和深绿带叶蔬菜等健康食品，因为他们对其中的苦味过于敏感。新研究结果表明，与不具备这一基因特征的人群相比，具有这一基因变体的人群进食钠盐的数量可能超过推荐标准的</w:t>
      </w:r>
      <w:r w:rsidRPr="00306B4E">
        <w:rPr>
          <w:rFonts w:ascii="Times New Roman" w:hAnsi="Arial" w:cs="Arial"/>
          <w:color w:val="000000"/>
          <w:kern w:val="2"/>
          <w:sz w:val="21"/>
          <w:szCs w:val="21"/>
        </w:rPr>
        <w:t>1.9</w:t>
      </w:r>
      <w:r w:rsidRPr="00306B4E">
        <w:rPr>
          <w:rFonts w:ascii="Times New Roman" w:hAnsi="Arial" w:cs="Arial"/>
          <w:color w:val="000000"/>
          <w:kern w:val="2"/>
          <w:sz w:val="21"/>
          <w:szCs w:val="21"/>
        </w:rPr>
        <w:t>倍。</w:t>
      </w:r>
      <w:r w:rsidRPr="00306B4E">
        <w:rPr>
          <w:rFonts w:ascii="Times New Roman" w:hAnsi="Arial" w:cs="Arial"/>
          <w:color w:val="000000"/>
          <w:kern w:val="2"/>
          <w:sz w:val="21"/>
          <w:szCs w:val="21"/>
        </w:rPr>
        <w:t>-</w:t>
      </w:r>
      <w:r w:rsidRPr="00306B4E">
        <w:rPr>
          <w:rFonts w:ascii="Times New Roman" w:hAnsi="Arial" w:cs="Arial"/>
          <w:color w:val="000000"/>
          <w:kern w:val="2"/>
          <w:sz w:val="21"/>
          <w:szCs w:val="21"/>
        </w:rPr>
        <w:t>《每日电讯》</w:t>
      </w:r>
    </w:p>
    <w:p w14:paraId="0386F446" w14:textId="77777777" w:rsidR="00306B4E" w:rsidRPr="00E75354" w:rsidRDefault="00306B4E" w:rsidP="00306B4E">
      <w:pPr>
        <w:adjustRightInd w:val="0"/>
        <w:snapToGrid w:val="0"/>
        <w:spacing w:afterLines="50" w:after="120"/>
        <w:ind w:firstLineChars="200" w:firstLine="400"/>
        <w:rPr>
          <w:rFonts w:ascii="Times New Roman" w:hAnsi="Times New Roman" w:cs="SimSun"/>
          <w:color w:val="000000"/>
        </w:rPr>
      </w:pPr>
      <w:r w:rsidRPr="00E75354">
        <w:rPr>
          <w:rFonts w:ascii="Times New Roman" w:hAnsi="Times New Roman"/>
          <w:color w:val="000000"/>
          <w:sz w:val="20"/>
        </w:rPr>
        <w:t> </w:t>
      </w:r>
    </w:p>
    <w:p w14:paraId="6B55C970" w14:textId="77777777" w:rsidR="00306B4E" w:rsidRPr="00306B4E" w:rsidRDefault="00306B4E" w:rsidP="00306B4E">
      <w:pPr>
        <w:adjustRightInd w:val="0"/>
        <w:snapToGrid w:val="0"/>
        <w:spacing w:afterLines="50" w:after="120"/>
        <w:rPr>
          <w:rStyle w:val="hyperlinkchar"/>
          <w:b/>
          <w:bCs/>
          <w:color w:val="000000" w:themeColor="text1"/>
          <w:u w:val="single"/>
        </w:rPr>
      </w:pPr>
      <w:hyperlink r:id="rId13">
        <w:r w:rsidRPr="00306B4E">
          <w:rPr>
            <w:rStyle w:val="hyperlinkchar"/>
            <w:b/>
            <w:bCs/>
            <w:color w:val="000000" w:themeColor="text1"/>
            <w:u w:val="single"/>
          </w:rPr>
          <w:t>CDC</w:t>
        </w:r>
        <w:r w:rsidRPr="00306B4E">
          <w:rPr>
            <w:rStyle w:val="hyperlinkchar"/>
            <w:b/>
            <w:bCs/>
            <w:color w:val="000000" w:themeColor="text1"/>
            <w:u w:val="single"/>
          </w:rPr>
          <w:t>研究表明，美国人钠摄入超标</w:t>
        </w:r>
      </w:hyperlink>
    </w:p>
    <w:p w14:paraId="736AB5D5" w14:textId="2A3FACF4" w:rsidR="00306B4E" w:rsidRPr="0044478E" w:rsidRDefault="00306B4E" w:rsidP="00306B4E">
      <w:pPr>
        <w:shd w:val="clear" w:color="auto" w:fill="FFFFFF"/>
        <w:adjustRightInd w:val="0"/>
        <w:snapToGrid w:val="0"/>
        <w:spacing w:afterLines="50" w:after="120"/>
        <w:rPr>
          <w:rFonts w:ascii="Times New Roman" w:hAnsi="Arial" w:cs="Arial"/>
          <w:color w:val="000000"/>
          <w:kern w:val="2"/>
          <w:sz w:val="21"/>
          <w:szCs w:val="21"/>
        </w:rPr>
      </w:pPr>
      <w:r w:rsidRPr="00306B4E">
        <w:rPr>
          <w:rFonts w:ascii="Times New Roman" w:hAnsi="Arial" w:cs="Arial"/>
          <w:color w:val="000000"/>
          <w:kern w:val="2"/>
          <w:sz w:val="21"/>
          <w:szCs w:val="21"/>
        </w:rPr>
        <w:t>CDC</w:t>
      </w:r>
      <w:r w:rsidRPr="00306B4E">
        <w:rPr>
          <w:rFonts w:ascii="Times New Roman" w:hAnsi="Arial" w:cs="Arial"/>
          <w:color w:val="000000"/>
          <w:kern w:val="2"/>
          <w:sz w:val="21"/>
          <w:szCs w:val="21"/>
        </w:rPr>
        <w:t>领导的一项新研究对</w:t>
      </w:r>
      <w:r w:rsidRPr="00306B4E">
        <w:rPr>
          <w:rFonts w:ascii="Times New Roman" w:hAnsi="Arial" w:cs="Arial"/>
          <w:color w:val="000000"/>
          <w:kern w:val="2"/>
          <w:sz w:val="21"/>
          <w:szCs w:val="21"/>
        </w:rPr>
        <w:t>827</w:t>
      </w:r>
      <w:r w:rsidRPr="00306B4E">
        <w:rPr>
          <w:rFonts w:ascii="Times New Roman" w:hAnsi="Arial" w:cs="Arial"/>
          <w:color w:val="000000"/>
          <w:kern w:val="2"/>
          <w:sz w:val="21"/>
          <w:szCs w:val="21"/>
        </w:rPr>
        <w:t>名美国成年人进行了</w:t>
      </w:r>
      <w:r w:rsidRPr="00306B4E">
        <w:rPr>
          <w:rFonts w:ascii="Times New Roman" w:hAnsi="Arial" w:cs="Arial"/>
          <w:color w:val="000000"/>
          <w:kern w:val="2"/>
          <w:sz w:val="21"/>
          <w:szCs w:val="21"/>
        </w:rPr>
        <w:t>24</w:t>
      </w:r>
      <w:r w:rsidRPr="00306B4E">
        <w:rPr>
          <w:rFonts w:ascii="Times New Roman" w:hAnsi="Arial" w:cs="Arial"/>
          <w:color w:val="000000"/>
          <w:kern w:val="2"/>
          <w:sz w:val="21"/>
          <w:szCs w:val="21"/>
        </w:rPr>
        <w:t>小时尿液跟踪分析，结果发现</w:t>
      </w:r>
      <w:r w:rsidRPr="00306B4E">
        <w:rPr>
          <w:rFonts w:ascii="Times New Roman" w:hAnsi="Arial" w:cs="Arial"/>
          <w:color w:val="000000"/>
          <w:kern w:val="2"/>
          <w:sz w:val="21"/>
          <w:szCs w:val="21"/>
        </w:rPr>
        <w:t>90</w:t>
      </w:r>
      <w:r w:rsidRPr="00306B4E">
        <w:rPr>
          <w:rFonts w:ascii="Times New Roman" w:hAnsi="Arial" w:cs="Arial"/>
          <w:color w:val="000000"/>
          <w:kern w:val="2"/>
          <w:sz w:val="21"/>
          <w:szCs w:val="21"/>
        </w:rPr>
        <w:t>％的调查对象钠摄入量超过日推荐标准。项目组向美国心脏协会</w:t>
      </w:r>
      <w:r w:rsidRPr="00306B4E">
        <w:rPr>
          <w:rFonts w:ascii="Times New Roman" w:hAnsi="Arial" w:cs="Arial"/>
          <w:color w:val="000000"/>
          <w:kern w:val="2"/>
          <w:sz w:val="21"/>
          <w:szCs w:val="21"/>
        </w:rPr>
        <w:t>2016</w:t>
      </w:r>
      <w:r w:rsidRPr="00306B4E">
        <w:rPr>
          <w:rFonts w:ascii="Times New Roman" w:hAnsi="Arial" w:cs="Arial"/>
          <w:color w:val="000000"/>
          <w:kern w:val="2"/>
          <w:sz w:val="21"/>
          <w:szCs w:val="21"/>
        </w:rPr>
        <w:t>年科学会议提交的初步研究结果表明，研究对象日均摄入钠</w:t>
      </w:r>
      <w:r w:rsidRPr="00306B4E">
        <w:rPr>
          <w:rFonts w:ascii="Times New Roman" w:hAnsi="Arial" w:cs="Arial"/>
          <w:color w:val="000000"/>
          <w:kern w:val="2"/>
          <w:sz w:val="21"/>
          <w:szCs w:val="21"/>
        </w:rPr>
        <w:t>3662</w:t>
      </w:r>
      <w:r w:rsidRPr="00306B4E">
        <w:rPr>
          <w:rFonts w:ascii="Times New Roman" w:hAnsi="Arial" w:cs="Arial"/>
          <w:color w:val="000000"/>
          <w:kern w:val="2"/>
          <w:sz w:val="21"/>
          <w:szCs w:val="21"/>
        </w:rPr>
        <w:t>毫克，而且男性平均摄入量高于女性。《</w:t>
      </w:r>
      <w:r w:rsidRPr="00306B4E">
        <w:rPr>
          <w:rFonts w:ascii="Times New Roman" w:hAnsi="Arial" w:cs="Arial"/>
          <w:color w:val="000000"/>
          <w:kern w:val="2"/>
          <w:sz w:val="21"/>
          <w:szCs w:val="21"/>
        </w:rPr>
        <w:t>2015-2020</w:t>
      </w:r>
      <w:r w:rsidRPr="00306B4E">
        <w:rPr>
          <w:rFonts w:ascii="Times New Roman" w:hAnsi="Arial" w:cs="Arial"/>
          <w:color w:val="000000"/>
          <w:kern w:val="2"/>
          <w:sz w:val="21"/>
          <w:szCs w:val="21"/>
        </w:rPr>
        <w:t>美国膳食指南》建议每日钠摄入量不要超过</w:t>
      </w:r>
      <w:r w:rsidRPr="00306B4E">
        <w:rPr>
          <w:rFonts w:ascii="Times New Roman" w:hAnsi="Arial" w:cs="Arial"/>
          <w:color w:val="000000"/>
          <w:kern w:val="2"/>
          <w:sz w:val="21"/>
          <w:szCs w:val="21"/>
        </w:rPr>
        <w:t>2300</w:t>
      </w:r>
      <w:r w:rsidRPr="00306B4E">
        <w:rPr>
          <w:rFonts w:ascii="Times New Roman" w:hAnsi="Arial" w:cs="Arial"/>
          <w:color w:val="000000"/>
          <w:kern w:val="2"/>
          <w:sz w:val="21"/>
          <w:szCs w:val="21"/>
        </w:rPr>
        <w:t>毫克。</w:t>
      </w:r>
      <w:r w:rsidRPr="00E75354">
        <w:rPr>
          <w:rFonts w:ascii="Times New Roman" w:hAnsi="Times New Roman"/>
          <w:color w:val="000000"/>
          <w:sz w:val="20"/>
        </w:rPr>
        <w:t>– Meat and Poultry News</w:t>
      </w:r>
    </w:p>
    <w:p w14:paraId="5FCE94FA" w14:textId="77777777" w:rsidR="00306B4E" w:rsidRPr="00E75354" w:rsidRDefault="00306B4E" w:rsidP="00306B4E">
      <w:pPr>
        <w:shd w:val="clear" w:color="auto" w:fill="FFFFFF"/>
        <w:adjustRightInd w:val="0"/>
        <w:snapToGrid w:val="0"/>
        <w:spacing w:afterLines="50" w:after="120"/>
        <w:ind w:firstLineChars="200" w:firstLine="402"/>
        <w:rPr>
          <w:rFonts w:ascii="Times New Roman" w:hAnsi="Times New Roman" w:cs="SimSun"/>
          <w:color w:val="000000"/>
          <w:sz w:val="27"/>
          <w:szCs w:val="27"/>
        </w:rPr>
      </w:pPr>
      <w:r w:rsidRPr="00E75354">
        <w:rPr>
          <w:rFonts w:ascii="Times New Roman" w:hAnsi="Times New Roman"/>
          <w:b/>
          <w:color w:val="000000"/>
          <w:sz w:val="20"/>
        </w:rPr>
        <w:t> </w:t>
      </w:r>
    </w:p>
    <w:p w14:paraId="13362A8B" w14:textId="77777777" w:rsidR="00306B4E" w:rsidRPr="0044478E" w:rsidRDefault="00306B4E" w:rsidP="0044478E">
      <w:pPr>
        <w:adjustRightInd w:val="0"/>
        <w:snapToGrid w:val="0"/>
        <w:spacing w:afterLines="50" w:after="120"/>
        <w:rPr>
          <w:rStyle w:val="hyperlinkchar"/>
          <w:b/>
          <w:bCs/>
          <w:color w:val="000000" w:themeColor="text1"/>
          <w:u w:val="single"/>
        </w:rPr>
      </w:pPr>
      <w:hyperlink r:id="rId14">
        <w:r w:rsidRPr="0044478E">
          <w:rPr>
            <w:rStyle w:val="hyperlinkchar"/>
            <w:b/>
            <w:bCs/>
            <w:color w:val="000000" w:themeColor="text1"/>
            <w:u w:val="single"/>
          </w:rPr>
          <w:t>控制饮食钠盐水平对慢性肾病（</w:t>
        </w:r>
        <w:r w:rsidRPr="0044478E">
          <w:rPr>
            <w:rStyle w:val="hyperlinkchar"/>
            <w:b/>
            <w:bCs/>
            <w:color w:val="000000" w:themeColor="text1"/>
            <w:u w:val="single"/>
          </w:rPr>
          <w:t>CKD</w:t>
        </w:r>
        <w:r w:rsidRPr="0044478E">
          <w:rPr>
            <w:rStyle w:val="hyperlinkchar"/>
            <w:b/>
            <w:bCs/>
            <w:color w:val="000000" w:themeColor="text1"/>
            <w:u w:val="single"/>
          </w:rPr>
          <w:t>）患者的肾脏和心脏有利</w:t>
        </w:r>
      </w:hyperlink>
    </w:p>
    <w:p w14:paraId="200AC34E" w14:textId="77777777" w:rsidR="00306B4E" w:rsidRPr="0044478E" w:rsidRDefault="00306B4E" w:rsidP="0044478E">
      <w:pPr>
        <w:shd w:val="clear" w:color="auto" w:fill="FFFFFF"/>
        <w:adjustRightInd w:val="0"/>
        <w:snapToGrid w:val="0"/>
        <w:spacing w:afterLines="50" w:after="120"/>
        <w:rPr>
          <w:rFonts w:ascii="Times New Roman" w:hAnsi="Arial" w:cs="Arial"/>
          <w:color w:val="000000"/>
          <w:kern w:val="2"/>
          <w:sz w:val="21"/>
          <w:szCs w:val="21"/>
        </w:rPr>
      </w:pPr>
      <w:r w:rsidRPr="0044478E">
        <w:rPr>
          <w:rFonts w:ascii="Times New Roman" w:hAnsi="Arial" w:cs="Arial"/>
          <w:color w:val="000000"/>
          <w:kern w:val="2"/>
          <w:sz w:val="21"/>
          <w:szCs w:val="21"/>
        </w:rPr>
        <w:t>美国肾脏学会杂志最近刊登的文章发现，降低钠盐摄入量对慢性肾病（</w:t>
      </w:r>
      <w:r w:rsidRPr="0044478E">
        <w:rPr>
          <w:rFonts w:ascii="Times New Roman" w:hAnsi="Arial" w:cs="Arial"/>
          <w:color w:val="000000"/>
          <w:kern w:val="2"/>
          <w:sz w:val="21"/>
          <w:szCs w:val="21"/>
        </w:rPr>
        <w:t>CKD</w:t>
      </w:r>
      <w:r w:rsidRPr="0044478E">
        <w:rPr>
          <w:rFonts w:ascii="Times New Roman" w:hAnsi="Arial" w:cs="Arial"/>
          <w:color w:val="000000"/>
          <w:kern w:val="2"/>
          <w:sz w:val="21"/>
          <w:szCs w:val="21"/>
        </w:rPr>
        <w:t>）患者的肾脏和心脏有利。尿液蛋白分泌物，包括白蛋白，是</w:t>
      </w:r>
      <w:r w:rsidRPr="0044478E">
        <w:rPr>
          <w:rFonts w:ascii="Times New Roman" w:hAnsi="Arial" w:cs="Arial"/>
          <w:color w:val="000000"/>
          <w:kern w:val="2"/>
          <w:sz w:val="21"/>
          <w:szCs w:val="21"/>
        </w:rPr>
        <w:t>CKD</w:t>
      </w:r>
      <w:r w:rsidRPr="0044478E">
        <w:rPr>
          <w:rFonts w:ascii="Times New Roman" w:hAnsi="Arial" w:cs="Arial"/>
          <w:color w:val="000000"/>
          <w:kern w:val="2"/>
          <w:sz w:val="21"/>
          <w:szCs w:val="21"/>
        </w:rPr>
        <w:t>的一项指标。降低蛋白尿的治疗方法能够减缓肾脏功能下降，也对心脏和血管健康有利。与饮食控盐和使用帕立骨化醇作用相比（帕立骨化醇能够激活维生素</w:t>
      </w:r>
      <w:r w:rsidRPr="0044478E">
        <w:rPr>
          <w:rFonts w:ascii="Times New Roman" w:hAnsi="Arial" w:cs="Arial"/>
          <w:color w:val="000000"/>
          <w:kern w:val="2"/>
          <w:sz w:val="21"/>
          <w:szCs w:val="21"/>
        </w:rPr>
        <w:t>D</w:t>
      </w:r>
      <w:r w:rsidRPr="0044478E">
        <w:rPr>
          <w:rFonts w:ascii="Times New Roman" w:hAnsi="Arial" w:cs="Arial"/>
          <w:color w:val="000000"/>
          <w:kern w:val="2"/>
          <w:sz w:val="21"/>
          <w:szCs w:val="21"/>
        </w:rPr>
        <w:t>受体），调查人员发现，饮食控盐能够有效降低残留蛋白尿和血压水平，而帕立骨化醇对这些水平降低没有明显效果。服用帕立骨化醇，同时控制食盐摄入，能够最大程度地降低蛋白尿水平。</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 xml:space="preserve"> News-Medical.Net</w:t>
      </w:r>
    </w:p>
    <w:p w14:paraId="694EEE31" w14:textId="77777777" w:rsidR="00016E1C" w:rsidRDefault="00016E1C" w:rsidP="004844AC">
      <w:pPr>
        <w:ind w:right="300"/>
        <w:rPr>
          <w:rStyle w:val="hyperlinkchar"/>
          <w:b/>
          <w:bCs/>
          <w:color w:val="000000" w:themeColor="text1"/>
          <w:u w:val="single"/>
        </w:rPr>
      </w:pPr>
    </w:p>
    <w:p w14:paraId="2FD7A579" w14:textId="77777777" w:rsidR="00016E1C" w:rsidRPr="00AE19FC" w:rsidRDefault="00016E1C" w:rsidP="00016E1C">
      <w:pPr>
        <w:pBdr>
          <w:bottom w:val="single" w:sz="18" w:space="1" w:color="auto"/>
        </w:pBdr>
        <w:snapToGrid w:val="0"/>
        <w:spacing w:afterLines="50" w:after="120"/>
        <w:jc w:val="both"/>
        <w:rPr>
          <w:rFonts w:ascii="Times New Roman" w:hAnsi="Times New Roman"/>
          <w:b/>
          <w:bCs/>
          <w:sz w:val="32"/>
          <w:szCs w:val="32"/>
        </w:rPr>
      </w:pPr>
      <w:r>
        <w:rPr>
          <w:rFonts w:ascii="Times New Roman" w:hAnsi="SimSun" w:hint="eastAsia"/>
          <w:b/>
          <w:bCs/>
          <w:sz w:val="32"/>
          <w:szCs w:val="32"/>
        </w:rPr>
        <w:t>其它信息</w:t>
      </w:r>
    </w:p>
    <w:p w14:paraId="24F1F1FB" w14:textId="77777777" w:rsidR="0044478E" w:rsidRPr="0044478E" w:rsidRDefault="0044478E" w:rsidP="0044478E">
      <w:pPr>
        <w:adjustRightInd w:val="0"/>
        <w:snapToGrid w:val="0"/>
        <w:spacing w:afterLines="50" w:after="120"/>
        <w:rPr>
          <w:rStyle w:val="hyperlinkchar"/>
          <w:b/>
          <w:bCs/>
          <w:color w:val="000000" w:themeColor="text1"/>
          <w:u w:val="single"/>
        </w:rPr>
      </w:pPr>
      <w:hyperlink r:id="rId15">
        <w:r w:rsidRPr="0044478E">
          <w:rPr>
            <w:rStyle w:val="hyperlinkchar"/>
            <w:b/>
            <w:bCs/>
            <w:color w:val="000000" w:themeColor="text1"/>
            <w:u w:val="single"/>
          </w:rPr>
          <w:t>最佳组合</w:t>
        </w:r>
      </w:hyperlink>
    </w:p>
    <w:p w14:paraId="70DD0358" w14:textId="77777777" w:rsidR="0044478E" w:rsidRPr="0044478E" w:rsidRDefault="0044478E" w:rsidP="0044478E">
      <w:pPr>
        <w:shd w:val="clear" w:color="auto" w:fill="FFFFFF"/>
        <w:adjustRightInd w:val="0"/>
        <w:snapToGrid w:val="0"/>
        <w:spacing w:afterLines="50" w:after="120"/>
        <w:rPr>
          <w:rFonts w:ascii="Times New Roman" w:hAnsi="Arial" w:cs="Arial"/>
          <w:color w:val="000000"/>
          <w:kern w:val="2"/>
          <w:sz w:val="21"/>
          <w:szCs w:val="21"/>
        </w:rPr>
      </w:pPr>
      <w:r w:rsidRPr="0044478E">
        <w:rPr>
          <w:rFonts w:ascii="Times New Roman" w:hAnsi="Arial" w:cs="Arial"/>
          <w:color w:val="000000"/>
          <w:kern w:val="2"/>
          <w:sz w:val="21"/>
          <w:szCs w:val="21"/>
        </w:rPr>
        <w:t>带馅的食物是许多人最喜欢的感恩节食品，但是在假日宴会忙碌的准备过程中，从头准备让很多人望而却步。为了减轻感恩节烹饪压力，一个食品测试团队提供了九份预包装混合馅料以进行测试。面对由普通配料制作的混合馅料，以及食盐含量低</w:t>
      </w:r>
      <w:r w:rsidRPr="0044478E">
        <w:rPr>
          <w:rFonts w:ascii="Times New Roman" w:hAnsi="Arial" w:cs="Arial"/>
          <w:color w:val="000000"/>
          <w:kern w:val="2"/>
          <w:sz w:val="21"/>
          <w:szCs w:val="21"/>
        </w:rPr>
        <w:t>33</w:t>
      </w:r>
      <w:r w:rsidRPr="0044478E">
        <w:rPr>
          <w:rFonts w:ascii="Times New Roman" w:hAnsi="Arial" w:cs="Arial"/>
          <w:color w:val="000000"/>
          <w:kern w:val="2"/>
          <w:sz w:val="21"/>
          <w:szCs w:val="21"/>
        </w:rPr>
        <w:t>％的鸡汤和无盐奶油制作的馅料，品尝者并非发现味道存在明显差异。即使使用低盐配料，每份食品食盐含量范围是</w:t>
      </w:r>
      <w:r w:rsidRPr="0044478E">
        <w:rPr>
          <w:rFonts w:ascii="Times New Roman" w:hAnsi="Arial" w:cs="Arial"/>
          <w:color w:val="000000"/>
          <w:kern w:val="2"/>
          <w:sz w:val="21"/>
          <w:szCs w:val="21"/>
        </w:rPr>
        <w:t>250</w:t>
      </w:r>
      <w:r w:rsidRPr="0044478E">
        <w:rPr>
          <w:rFonts w:ascii="Times New Roman" w:hAnsi="Arial" w:cs="Arial"/>
          <w:color w:val="000000"/>
          <w:kern w:val="2"/>
          <w:sz w:val="21"/>
          <w:szCs w:val="21"/>
        </w:rPr>
        <w:t>毫克（鸡肉上部低盐混合馅料）到</w:t>
      </w:r>
      <w:r w:rsidRPr="0044478E">
        <w:rPr>
          <w:rFonts w:ascii="Times New Roman" w:hAnsi="Arial" w:cs="Arial"/>
          <w:color w:val="000000"/>
          <w:kern w:val="2"/>
          <w:sz w:val="21"/>
          <w:szCs w:val="21"/>
        </w:rPr>
        <w:t>604</w:t>
      </w:r>
      <w:r w:rsidRPr="0044478E">
        <w:rPr>
          <w:rFonts w:ascii="Times New Roman" w:hAnsi="Arial" w:cs="Arial"/>
          <w:color w:val="000000"/>
          <w:kern w:val="2"/>
          <w:sz w:val="21"/>
          <w:szCs w:val="21"/>
        </w:rPr>
        <w:t>毫克（</w:t>
      </w:r>
      <w:r w:rsidRPr="0044478E">
        <w:rPr>
          <w:rFonts w:ascii="Times New Roman" w:hAnsi="Arial" w:cs="Arial"/>
          <w:color w:val="000000"/>
          <w:kern w:val="2"/>
          <w:sz w:val="21"/>
          <w:szCs w:val="21"/>
        </w:rPr>
        <w:t>Glutino</w:t>
      </w:r>
      <w:r w:rsidRPr="0044478E">
        <w:rPr>
          <w:rFonts w:ascii="Times New Roman" w:hAnsi="Arial" w:cs="Arial"/>
          <w:color w:val="000000"/>
          <w:kern w:val="2"/>
          <w:sz w:val="21"/>
          <w:szCs w:val="21"/>
        </w:rPr>
        <w:t>无麸玉米面包馅料）。</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 xml:space="preserve"> Consumer Reports</w:t>
      </w:r>
    </w:p>
    <w:p w14:paraId="69D64D03" w14:textId="378781CB" w:rsidR="0044478E" w:rsidRPr="0044478E" w:rsidRDefault="0044478E" w:rsidP="0044478E">
      <w:pPr>
        <w:adjustRightInd w:val="0"/>
        <w:snapToGrid w:val="0"/>
        <w:spacing w:afterLines="50" w:after="120"/>
        <w:rPr>
          <w:rStyle w:val="hyperlinkchar"/>
          <w:b/>
          <w:bCs/>
          <w:color w:val="000000" w:themeColor="text1"/>
          <w:u w:val="single"/>
        </w:rPr>
      </w:pPr>
    </w:p>
    <w:p w14:paraId="5D556AA4" w14:textId="77777777" w:rsidR="0044478E" w:rsidRPr="0044478E" w:rsidRDefault="0044478E" w:rsidP="0044478E">
      <w:pPr>
        <w:adjustRightInd w:val="0"/>
        <w:snapToGrid w:val="0"/>
        <w:spacing w:afterLines="50" w:after="120"/>
        <w:rPr>
          <w:rStyle w:val="hyperlinkchar"/>
          <w:b/>
          <w:bCs/>
          <w:color w:val="000000" w:themeColor="text1"/>
          <w:u w:val="single"/>
        </w:rPr>
      </w:pPr>
      <w:hyperlink r:id="rId16">
        <w:r w:rsidRPr="0044478E">
          <w:rPr>
            <w:rStyle w:val="hyperlinkchar"/>
            <w:b/>
            <w:bCs/>
            <w:color w:val="000000" w:themeColor="text1"/>
            <w:u w:val="single"/>
          </w:rPr>
          <w:t>感恩节钠摄入观察</w:t>
        </w:r>
      </w:hyperlink>
    </w:p>
    <w:p w14:paraId="30E90DC4" w14:textId="77777777" w:rsidR="0044478E" w:rsidRPr="0044478E" w:rsidRDefault="0044478E" w:rsidP="0044478E">
      <w:pPr>
        <w:shd w:val="clear" w:color="auto" w:fill="FFFFFF"/>
        <w:adjustRightInd w:val="0"/>
        <w:snapToGrid w:val="0"/>
        <w:spacing w:afterLines="50" w:after="120"/>
        <w:rPr>
          <w:rFonts w:ascii="Times New Roman" w:hAnsi="Arial" w:cs="Arial"/>
          <w:color w:val="000000"/>
          <w:kern w:val="2"/>
          <w:sz w:val="21"/>
          <w:szCs w:val="21"/>
        </w:rPr>
      </w:pPr>
      <w:r w:rsidRPr="0044478E">
        <w:rPr>
          <w:rFonts w:ascii="Times New Roman" w:hAnsi="Arial" w:cs="Arial"/>
          <w:color w:val="000000"/>
          <w:kern w:val="2"/>
          <w:sz w:val="21"/>
          <w:szCs w:val="21"/>
        </w:rPr>
        <w:t>感恩节期间，美国人仅需一餐，便可能超过每日钠摄入标准。注册营养师</w:t>
      </w:r>
      <w:r w:rsidRPr="0044478E">
        <w:rPr>
          <w:rFonts w:ascii="Times New Roman" w:hAnsi="Arial" w:cs="Arial"/>
          <w:color w:val="000000"/>
          <w:kern w:val="2"/>
          <w:sz w:val="21"/>
          <w:szCs w:val="21"/>
        </w:rPr>
        <w:t>Taiya Bach</w:t>
      </w:r>
      <w:r w:rsidRPr="0044478E">
        <w:rPr>
          <w:rFonts w:ascii="Times New Roman" w:hAnsi="Arial" w:cs="Arial"/>
          <w:color w:val="000000"/>
          <w:kern w:val="2"/>
          <w:sz w:val="21"/>
          <w:szCs w:val="21"/>
        </w:rPr>
        <w:t>说，最容易实施的减盐方法是从一开始制作食品时控制食盐添加数量。感恩节常见含钠菜肴包括火鸡肉汁（每</w:t>
      </w:r>
      <w:r w:rsidRPr="0044478E">
        <w:rPr>
          <w:rFonts w:ascii="Times New Roman" w:hAnsi="Arial" w:cs="Arial"/>
          <w:color w:val="000000"/>
          <w:kern w:val="2"/>
          <w:sz w:val="21"/>
          <w:szCs w:val="21"/>
        </w:rPr>
        <w:t>1/4</w:t>
      </w:r>
      <w:r w:rsidRPr="0044478E">
        <w:rPr>
          <w:rFonts w:ascii="Times New Roman" w:hAnsi="Arial" w:cs="Arial"/>
          <w:color w:val="000000"/>
          <w:kern w:val="2"/>
          <w:sz w:val="21"/>
          <w:szCs w:val="21"/>
        </w:rPr>
        <w:t>杯</w:t>
      </w:r>
      <w:r w:rsidRPr="0044478E">
        <w:rPr>
          <w:rFonts w:ascii="Times New Roman" w:hAnsi="Arial" w:cs="Arial"/>
          <w:color w:val="000000"/>
          <w:kern w:val="2"/>
          <w:sz w:val="21"/>
          <w:szCs w:val="21"/>
        </w:rPr>
        <w:t>270</w:t>
      </w:r>
      <w:r w:rsidRPr="0044478E">
        <w:rPr>
          <w:rFonts w:ascii="Times New Roman" w:hAnsi="Arial" w:cs="Arial"/>
          <w:color w:val="000000"/>
          <w:kern w:val="2"/>
          <w:sz w:val="21"/>
          <w:szCs w:val="21"/>
        </w:rPr>
        <w:t>毫克），南瓜派（每份</w:t>
      </w:r>
      <w:r w:rsidRPr="0044478E">
        <w:rPr>
          <w:rFonts w:ascii="Times New Roman" w:hAnsi="Arial" w:cs="Arial"/>
          <w:color w:val="000000"/>
          <w:kern w:val="2"/>
          <w:sz w:val="21"/>
          <w:szCs w:val="21"/>
        </w:rPr>
        <w:t>300</w:t>
      </w:r>
      <w:r w:rsidRPr="0044478E">
        <w:rPr>
          <w:rFonts w:ascii="Times New Roman" w:hAnsi="Arial" w:cs="Arial"/>
          <w:color w:val="000000"/>
          <w:kern w:val="2"/>
          <w:sz w:val="21"/>
          <w:szCs w:val="21"/>
        </w:rPr>
        <w:t>毫克）和预包装馅料（每份</w:t>
      </w:r>
      <w:r w:rsidRPr="0044478E">
        <w:rPr>
          <w:rFonts w:ascii="Times New Roman" w:hAnsi="Arial" w:cs="Arial"/>
          <w:color w:val="000000"/>
          <w:kern w:val="2"/>
          <w:sz w:val="21"/>
          <w:szCs w:val="21"/>
        </w:rPr>
        <w:t>400-500</w:t>
      </w:r>
      <w:r w:rsidRPr="0044478E">
        <w:rPr>
          <w:rFonts w:ascii="Times New Roman" w:hAnsi="Arial" w:cs="Arial"/>
          <w:color w:val="000000"/>
          <w:kern w:val="2"/>
          <w:sz w:val="21"/>
          <w:szCs w:val="21"/>
        </w:rPr>
        <w:t>毫克）。</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 xml:space="preserve"> NBC 15 WMTV Madison</w:t>
      </w:r>
    </w:p>
    <w:p w14:paraId="77C1D92A" w14:textId="6482457F" w:rsidR="0044478E" w:rsidRPr="0044478E" w:rsidRDefault="0044478E" w:rsidP="0044478E">
      <w:pPr>
        <w:shd w:val="clear" w:color="auto" w:fill="FFFFFF"/>
        <w:adjustRightInd w:val="0"/>
        <w:snapToGrid w:val="0"/>
        <w:spacing w:afterLines="50" w:after="120"/>
        <w:rPr>
          <w:rStyle w:val="hyperlinkchar"/>
          <w:b/>
          <w:bCs/>
          <w:color w:val="000000" w:themeColor="text1"/>
          <w:u w:val="single"/>
        </w:rPr>
      </w:pPr>
    </w:p>
    <w:p w14:paraId="74B0FA2A" w14:textId="77777777" w:rsidR="0044478E" w:rsidRDefault="0044478E" w:rsidP="0044478E">
      <w:pPr>
        <w:adjustRightInd w:val="0"/>
        <w:snapToGrid w:val="0"/>
        <w:spacing w:afterLines="50" w:after="120"/>
        <w:rPr>
          <w:rStyle w:val="hyperlinkchar"/>
          <w:b/>
          <w:bCs/>
          <w:color w:val="000000" w:themeColor="text1"/>
          <w:u w:val="single"/>
        </w:rPr>
      </w:pPr>
    </w:p>
    <w:p w14:paraId="447A2614" w14:textId="77777777" w:rsidR="0044478E" w:rsidRDefault="0044478E" w:rsidP="0044478E">
      <w:pPr>
        <w:adjustRightInd w:val="0"/>
        <w:snapToGrid w:val="0"/>
        <w:spacing w:afterLines="50" w:after="120"/>
        <w:rPr>
          <w:rStyle w:val="hyperlinkchar"/>
          <w:b/>
          <w:bCs/>
          <w:color w:val="000000" w:themeColor="text1"/>
          <w:u w:val="single"/>
        </w:rPr>
      </w:pPr>
    </w:p>
    <w:p w14:paraId="62B50C9A" w14:textId="77777777" w:rsidR="0044478E" w:rsidRPr="0044478E" w:rsidRDefault="0044478E" w:rsidP="0044478E">
      <w:pPr>
        <w:adjustRightInd w:val="0"/>
        <w:snapToGrid w:val="0"/>
        <w:spacing w:afterLines="50" w:after="120"/>
        <w:rPr>
          <w:rStyle w:val="hyperlinkchar"/>
          <w:b/>
          <w:bCs/>
          <w:color w:val="000000" w:themeColor="text1"/>
          <w:u w:val="single"/>
        </w:rPr>
      </w:pPr>
      <w:hyperlink r:id="rId17">
        <w:r w:rsidRPr="0044478E">
          <w:rPr>
            <w:rStyle w:val="hyperlinkchar"/>
            <w:b/>
            <w:bCs/>
            <w:color w:val="000000" w:themeColor="text1"/>
            <w:u w:val="single"/>
          </w:rPr>
          <w:t>减盐方式</w:t>
        </w:r>
      </w:hyperlink>
    </w:p>
    <w:p w14:paraId="56B162F6" w14:textId="77777777" w:rsidR="0044478E" w:rsidRPr="0044478E" w:rsidRDefault="0044478E" w:rsidP="0044478E">
      <w:pPr>
        <w:shd w:val="clear" w:color="auto" w:fill="FFFFFF"/>
        <w:adjustRightInd w:val="0"/>
        <w:snapToGrid w:val="0"/>
        <w:spacing w:afterLines="50" w:after="120"/>
        <w:rPr>
          <w:rFonts w:ascii="Times New Roman" w:hAnsi="Arial" w:cs="Arial"/>
          <w:color w:val="000000"/>
          <w:kern w:val="2"/>
          <w:sz w:val="21"/>
          <w:szCs w:val="21"/>
        </w:rPr>
      </w:pPr>
      <w:r w:rsidRPr="0044478E">
        <w:rPr>
          <w:rFonts w:ascii="Times New Roman" w:hAnsi="Arial" w:cs="Arial"/>
          <w:color w:val="000000"/>
          <w:kern w:val="2"/>
          <w:sz w:val="21"/>
          <w:szCs w:val="21"/>
        </w:rPr>
        <w:t>本视频将帮助人们降低饮食钠盐含量。从头制作食品是了解一餐食盐含量的最佳方式。一份冷冻食品包含</w:t>
      </w:r>
      <w:r w:rsidRPr="0044478E">
        <w:rPr>
          <w:rFonts w:ascii="Times New Roman" w:hAnsi="Arial" w:cs="Arial"/>
          <w:color w:val="000000"/>
          <w:kern w:val="2"/>
          <w:sz w:val="21"/>
          <w:szCs w:val="21"/>
        </w:rPr>
        <w:t>1000</w:t>
      </w:r>
      <w:r w:rsidRPr="0044478E">
        <w:rPr>
          <w:rFonts w:ascii="Times New Roman" w:hAnsi="Arial" w:cs="Arial"/>
          <w:color w:val="000000"/>
          <w:kern w:val="2"/>
          <w:sz w:val="21"/>
          <w:szCs w:val="21"/>
        </w:rPr>
        <w:t>毫克钠，如果在家自己制作食品，食盐数量可以减半。如果人们没有时间做饭，可以偶尔食用预包装食品，但是要注意选择标签注明</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无钠</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或</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低钠</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的食品。注意沙拉上部使用的调料和酱汁和其他看似健康的食物，这些食物通常含盐量较高。</w:t>
      </w:r>
      <w:r w:rsidRPr="0044478E">
        <w:rPr>
          <w:rFonts w:ascii="Times New Roman" w:hAnsi="Arial" w:cs="Arial"/>
          <w:color w:val="000000"/>
          <w:kern w:val="2"/>
          <w:sz w:val="21"/>
          <w:szCs w:val="21"/>
        </w:rPr>
        <w:t>–</w:t>
      </w:r>
      <w:r w:rsidRPr="0044478E">
        <w:rPr>
          <w:rFonts w:ascii="Times New Roman" w:hAnsi="Arial" w:cs="Arial"/>
          <w:color w:val="000000"/>
          <w:kern w:val="2"/>
          <w:sz w:val="21"/>
          <w:szCs w:val="21"/>
        </w:rPr>
        <w:t xml:space="preserve"> </w:t>
      </w:r>
      <w:r w:rsidRPr="0044478E">
        <w:rPr>
          <w:rFonts w:ascii="Times New Roman" w:hAnsi="Arial" w:cs="Arial"/>
          <w:color w:val="000000"/>
          <w:kern w:val="2"/>
          <w:sz w:val="21"/>
          <w:szCs w:val="21"/>
        </w:rPr>
        <w:t>底特律</w:t>
      </w:r>
      <w:r w:rsidRPr="0044478E">
        <w:rPr>
          <w:rFonts w:ascii="Times New Roman" w:hAnsi="Arial" w:cs="Arial"/>
          <w:color w:val="000000"/>
          <w:kern w:val="2"/>
          <w:sz w:val="21"/>
          <w:szCs w:val="21"/>
        </w:rPr>
        <w:t>ABC 30 WXYZ</w:t>
      </w:r>
      <w:r w:rsidRPr="0044478E">
        <w:rPr>
          <w:rFonts w:ascii="Times New Roman" w:hAnsi="Arial" w:cs="Arial"/>
          <w:color w:val="000000"/>
          <w:kern w:val="2"/>
          <w:sz w:val="21"/>
          <w:szCs w:val="21"/>
        </w:rPr>
        <w:t>报道</w:t>
      </w:r>
    </w:p>
    <w:p w14:paraId="1414B189" w14:textId="77777777" w:rsidR="00016E1C" w:rsidRDefault="00016E1C" w:rsidP="004844AC">
      <w:pPr>
        <w:ind w:right="300"/>
        <w:rPr>
          <w:rFonts w:ascii="Arial" w:hAnsi="Arial" w:cs="Arial"/>
          <w:iCs/>
          <w:sz w:val="18"/>
          <w:szCs w:val="20"/>
        </w:rPr>
      </w:pPr>
    </w:p>
    <w:p w14:paraId="0752990C"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请注意：</w:t>
      </w:r>
    </w:p>
    <w:p w14:paraId="06C62519" w14:textId="77777777" w:rsidR="004844AC" w:rsidRPr="002E2F9A" w:rsidRDefault="004844AC" w:rsidP="004844A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7A89EB59"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1816A92D"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3864CFEE"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E89BA3A"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 xml:space="preserve">       </w:t>
      </w:r>
    </w:p>
    <w:p w14:paraId="54B9F19A" w14:textId="77777777" w:rsidR="004844AC" w:rsidRPr="003D6ECF" w:rsidRDefault="004844AC" w:rsidP="004844AC">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18" w:history="1">
        <w:r>
          <w:rPr>
            <w:rStyle w:val="Hyperlink"/>
            <w:rFonts w:ascii="Arial" w:hAnsi="Arial" w:cs="Arial"/>
            <w:i/>
            <w:iCs/>
            <w:sz w:val="20"/>
            <w:szCs w:val="20"/>
          </w:rPr>
          <w:t>JLevings@cdc.gov</w:t>
        </w:r>
      </w:hyperlink>
      <w:r w:rsidRPr="003D6ECF">
        <w:rPr>
          <w:rFonts w:ascii="Arial" w:hAnsi="Arial" w:cs="Arial" w:hint="eastAsia"/>
          <w:iCs/>
          <w:sz w:val="18"/>
          <w:szCs w:val="20"/>
        </w:rPr>
        <w:t>。</w:t>
      </w:r>
    </w:p>
    <w:p w14:paraId="7C767310" w14:textId="77777777" w:rsidR="004844AC" w:rsidRDefault="004844AC" w:rsidP="004844AC">
      <w:pPr>
        <w:pStyle w:val="NormalWeb"/>
        <w:snapToGrid w:val="0"/>
        <w:spacing w:afterLines="50" w:after="120"/>
        <w:ind w:firstLineChars="200" w:firstLine="420"/>
        <w:rPr>
          <w:rFonts w:ascii="Times New Roman" w:eastAsiaTheme="minorEastAsia" w:hAnsiTheme="minorEastAsia"/>
          <w:color w:val="2B2B2B"/>
          <w:sz w:val="21"/>
          <w:szCs w:val="21"/>
        </w:rPr>
      </w:pPr>
    </w:p>
    <w:p w14:paraId="3C90D979" w14:textId="67293003" w:rsidR="00402E5A" w:rsidRPr="00935083" w:rsidRDefault="004844AC" w:rsidP="004844AC">
      <w:pPr>
        <w:snapToGrid w:val="0"/>
        <w:spacing w:afterLines="50" w:after="120"/>
        <w:rPr>
          <w:rFonts w:ascii="Times New Roman" w:eastAsiaTheme="minorEastAsia" w:hAnsi="Times New Roman"/>
          <w:b/>
          <w:bCs/>
          <w:color w:val="000000"/>
          <w:sz w:val="24"/>
          <w:szCs w:val="24"/>
        </w:rPr>
      </w:pPr>
      <w:r>
        <w:rPr>
          <w:rFonts w:ascii="Times New Roman" w:eastAsiaTheme="minorEastAsia" w:hAnsiTheme="minorEastAsia"/>
          <w:color w:val="2B2B2B"/>
          <w:sz w:val="21"/>
          <w:szCs w:val="21"/>
        </w:rPr>
        <w:br w:type="page"/>
      </w:r>
    </w:p>
    <w:p w14:paraId="3F0961DA" w14:textId="77777777" w:rsidR="00402E5A" w:rsidRDefault="00402E5A" w:rsidP="00402E5A">
      <w:pPr>
        <w:framePr w:hSpace="171" w:wrap="around" w:vAnchor="text" w:hAnchor="text" w:y="1"/>
        <w:ind w:right="300"/>
        <w:rPr>
          <w:rFonts w:ascii="Arial" w:hAnsi="Arial" w:cs="Arial"/>
          <w:b/>
          <w:bCs/>
          <w:color w:val="000000"/>
          <w:sz w:val="23"/>
          <w:szCs w:val="23"/>
        </w:rPr>
      </w:pPr>
    </w:p>
    <w:p w14:paraId="301AB72B" w14:textId="77777777" w:rsidR="004844AC" w:rsidRDefault="004844AC" w:rsidP="004844AC">
      <w:pPr>
        <w:framePr w:hSpace="171" w:wrap="around" w:vAnchor="text" w:hAnchor="text" w:y="1"/>
        <w:rPr>
          <w:rFonts w:ascii="Arial" w:hAnsi="Arial" w:cs="Arial"/>
          <w:b/>
          <w:bCs/>
          <w:sz w:val="23"/>
          <w:szCs w:val="23"/>
        </w:rPr>
      </w:pPr>
      <w:r>
        <w:rPr>
          <w:rFonts w:ascii="Arial" w:hAnsi="Arial" w:cs="Arial"/>
          <w:b/>
          <w:bCs/>
          <w:noProof/>
          <w:sz w:val="23"/>
          <w:szCs w:val="23"/>
        </w:rPr>
        <w:drawing>
          <wp:inline distT="0" distB="0" distL="0" distR="0" wp14:anchorId="539422D8" wp14:editId="75098CAF">
            <wp:extent cx="5934075" cy="1228725"/>
            <wp:effectExtent l="0" t="0" r="9525" b="9525"/>
            <wp:docPr id="13" name="Picture 13"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9">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0BF1BAB3" w14:textId="77777777" w:rsidR="004844AC" w:rsidRDefault="004844AC" w:rsidP="004844AC">
      <w:pPr>
        <w:framePr w:hSpace="171" w:wrap="around" w:vAnchor="text" w:hAnchor="text" w:y="1"/>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02F8C16D" w14:textId="77777777" w:rsidR="004844AC" w:rsidRDefault="004844AC" w:rsidP="00402E5A">
      <w:pPr>
        <w:framePr w:hSpace="171" w:wrap="around" w:vAnchor="text" w:hAnchor="text" w:y="1"/>
        <w:ind w:right="300"/>
        <w:rPr>
          <w:rFonts w:ascii="Arial" w:hAnsi="Arial" w:cs="Arial"/>
          <w:b/>
          <w:bCs/>
          <w:color w:val="000000"/>
          <w:sz w:val="23"/>
          <w:szCs w:val="23"/>
        </w:rPr>
      </w:pPr>
    </w:p>
    <w:p w14:paraId="1C211D02" w14:textId="77777777" w:rsidR="004844AC" w:rsidRDefault="004844AC" w:rsidP="00402E5A">
      <w:pPr>
        <w:framePr w:hSpace="171" w:wrap="around" w:vAnchor="text" w:hAnchor="text" w:y="1"/>
        <w:ind w:right="300"/>
        <w:rPr>
          <w:rFonts w:ascii="Arial" w:hAnsi="Arial" w:cs="Arial"/>
          <w:b/>
          <w:bCs/>
          <w:color w:val="000000"/>
          <w:sz w:val="23"/>
          <w:szCs w:val="23"/>
        </w:rPr>
      </w:pPr>
    </w:p>
    <w:p w14:paraId="1D7A8585" w14:textId="7F71A039" w:rsidR="00402E5A" w:rsidRDefault="0044478E" w:rsidP="00402E5A">
      <w:pPr>
        <w:framePr w:hSpace="171" w:wrap="around" w:vAnchor="text" w:hAnchor="text" w:y="1"/>
        <w:ind w:right="300"/>
      </w:pPr>
      <w:r>
        <w:rPr>
          <w:rFonts w:ascii="Arial" w:hAnsi="Arial" w:cs="Arial"/>
          <w:b/>
          <w:bCs/>
          <w:color w:val="000000"/>
          <w:sz w:val="23"/>
          <w:szCs w:val="23"/>
        </w:rPr>
        <w:t>November 5-18</w:t>
      </w:r>
      <w:r w:rsidR="00402E5A">
        <w:rPr>
          <w:rFonts w:ascii="Arial" w:hAnsi="Arial" w:cs="Arial"/>
          <w:b/>
          <w:bCs/>
          <w:color w:val="000000"/>
          <w:sz w:val="23"/>
          <w:szCs w:val="23"/>
        </w:rPr>
        <w:t>, 2016</w:t>
      </w:r>
    </w:p>
    <w:p w14:paraId="00610EAB" w14:textId="77777777" w:rsidR="00402E5A" w:rsidRDefault="00402E5A" w:rsidP="00402E5A">
      <w:pPr>
        <w:framePr w:hSpace="171" w:wrap="around" w:vAnchor="text" w:hAnchor="text" w:y="1"/>
      </w:pPr>
      <w:r>
        <w:t> </w:t>
      </w:r>
    </w:p>
    <w:p w14:paraId="63D15CAE" w14:textId="3F1E68A6" w:rsidR="00677D3B" w:rsidRDefault="00677D3B" w:rsidP="00677D3B">
      <w:pPr>
        <w:framePr w:hSpace="171" w:wrap="around" w:vAnchor="text" w:hAnchor="text" w:y="1"/>
        <w:rPr>
          <w:rFonts w:ascii="Arial" w:hAnsi="Arial" w:cs="Arial"/>
          <w:sz w:val="20"/>
          <w:szCs w:val="20"/>
        </w:rPr>
      </w:pPr>
      <w:r>
        <w:rPr>
          <w:rFonts w:ascii="Arial" w:hAnsi="Arial" w:cs="Arial"/>
          <w:noProof/>
          <w:sz w:val="20"/>
          <w:szCs w:val="20"/>
        </w:rPr>
        <w:drawing>
          <wp:inline distT="0" distB="0" distL="0" distR="0" wp14:anchorId="1F967CD3" wp14:editId="0EA73163">
            <wp:extent cx="5935980" cy="381000"/>
            <wp:effectExtent l="0" t="0" r="7620" b="0"/>
            <wp:docPr id="9" name="Picture 9"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35980" cy="381000"/>
                    </a:xfrm>
                    <a:prstGeom prst="rect">
                      <a:avLst/>
                    </a:prstGeom>
                    <a:noFill/>
                    <a:ln>
                      <a:noFill/>
                    </a:ln>
                  </pic:spPr>
                </pic:pic>
              </a:graphicData>
            </a:graphic>
          </wp:inline>
        </w:drawing>
      </w:r>
    </w:p>
    <w:p w14:paraId="7A87192D" w14:textId="77777777" w:rsidR="0044478E" w:rsidRDefault="0044478E" w:rsidP="0044478E">
      <w:pPr>
        <w:framePr w:hSpace="171" w:wrap="around" w:vAnchor="text" w:hAnchor="text" w:y="1"/>
        <w:rPr>
          <w:rStyle w:val="Hyperlink"/>
          <w:b/>
          <w:bCs/>
        </w:rPr>
      </w:pPr>
      <w:hyperlink r:id="rId22" w:history="1">
        <w:r>
          <w:rPr>
            <w:rStyle w:val="Hyperlink"/>
            <w:rFonts w:ascii="Arial" w:hAnsi="Arial" w:cs="Arial"/>
            <w:b/>
            <w:bCs/>
            <w:sz w:val="20"/>
            <w:szCs w:val="20"/>
          </w:rPr>
          <w:t>Reducing Salt in Prepared Foods Is Tricky Business</w:t>
        </w:r>
      </w:hyperlink>
      <w:r>
        <w:rPr>
          <w:rStyle w:val="Hyperlink"/>
          <w:rFonts w:ascii="Arial" w:hAnsi="Arial" w:cs="Arial"/>
          <w:b/>
          <w:bCs/>
          <w:sz w:val="20"/>
          <w:szCs w:val="20"/>
        </w:rPr>
        <w:t xml:space="preserve"> </w:t>
      </w:r>
    </w:p>
    <w:p w14:paraId="2BDDDE31" w14:textId="77777777" w:rsidR="0044478E" w:rsidRDefault="0044478E" w:rsidP="0044478E">
      <w:pPr>
        <w:framePr w:hSpace="171" w:wrap="around" w:vAnchor="text" w:hAnchor="text" w:y="1"/>
      </w:pPr>
      <w:r>
        <w:rPr>
          <w:rFonts w:ascii="Arial" w:hAnsi="Arial" w:cs="Arial"/>
          <w:sz w:val="20"/>
          <w:szCs w:val="20"/>
        </w:rPr>
        <w:t>Gary Beauchamp, of the Monell Chemical Senses Center in Philadelphia, has done a lot of research on salt as a flavor. Trying to reduce sodium has given rise to a new line of products that are booming right now: sodium replacement systems. Beauchamp said that one application, potassium chloride, tastes salty but is not an ideal substitute because many people find its taste bitter. Another approach is using umami, a component of monosodium glutamate (MSG), but this option may not be popular with American consumers given MSG’s reputation. Savoury Systems, a flavor company in Branchburg, New Jersey, said the costs of the compounds it uses are about 20 times higher than salt but that business is good anyway, since many food producers are trying to find ways to reduce sodium. – NewsWorks</w:t>
      </w:r>
    </w:p>
    <w:p w14:paraId="31BF508F" w14:textId="77777777" w:rsidR="00677D3B" w:rsidRDefault="00677D3B" w:rsidP="00677D3B">
      <w:pPr>
        <w:framePr w:hSpace="171" w:wrap="around" w:vAnchor="text" w:hAnchor="text" w:y="1"/>
      </w:pPr>
    </w:p>
    <w:p w14:paraId="2BFD4AB9" w14:textId="6B0B794A" w:rsidR="00677D3B" w:rsidRDefault="0044478E" w:rsidP="00677D3B">
      <w:pPr>
        <w:framePr w:hSpace="171" w:wrap="around" w:vAnchor="text" w:hAnchor="text" w:y="1"/>
        <w:rPr>
          <w:rFonts w:ascii="Arial" w:hAnsi="Arial" w:cs="Arial"/>
          <w:sz w:val="20"/>
          <w:szCs w:val="20"/>
        </w:rPr>
      </w:pPr>
      <w:r>
        <w:rPr>
          <w:rFonts w:ascii="Arial" w:hAnsi="Arial" w:cs="Arial"/>
          <w:noProof/>
          <w:sz w:val="20"/>
          <w:szCs w:val="20"/>
        </w:rPr>
        <w:drawing>
          <wp:inline distT="0" distB="0" distL="0" distR="0" wp14:anchorId="3239099D" wp14:editId="5E60E3E3">
            <wp:extent cx="5486400" cy="358775"/>
            <wp:effectExtent l="0" t="0" r="0" b="3175"/>
            <wp:docPr id="20" name="Picture 20"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486400" cy="358775"/>
                    </a:xfrm>
                    <a:prstGeom prst="rect">
                      <a:avLst/>
                    </a:prstGeom>
                    <a:noFill/>
                    <a:ln>
                      <a:noFill/>
                    </a:ln>
                  </pic:spPr>
                </pic:pic>
              </a:graphicData>
            </a:graphic>
          </wp:inline>
        </w:drawing>
      </w:r>
    </w:p>
    <w:p w14:paraId="1028A1EF" w14:textId="77777777" w:rsidR="0044478E" w:rsidRDefault="0044478E" w:rsidP="0044478E">
      <w:pPr>
        <w:framePr w:hSpace="171" w:wrap="around" w:vAnchor="text" w:hAnchor="text" w:y="1"/>
        <w:rPr>
          <w:rStyle w:val="Hyperlink"/>
          <w:b/>
          <w:bCs/>
        </w:rPr>
      </w:pPr>
      <w:hyperlink r:id="rId25" w:history="1">
        <w:r>
          <w:rPr>
            <w:rStyle w:val="Hyperlink"/>
            <w:rFonts w:ascii="Arial" w:hAnsi="Arial" w:cs="Arial"/>
            <w:b/>
            <w:bCs/>
            <w:sz w:val="20"/>
            <w:szCs w:val="20"/>
          </w:rPr>
          <w:t>New Ohio State Center Aims to Make Foods Healthier and Tastier</w:t>
        </w:r>
      </w:hyperlink>
      <w:r>
        <w:rPr>
          <w:rStyle w:val="Hyperlink"/>
          <w:rFonts w:ascii="Arial" w:hAnsi="Arial" w:cs="Arial"/>
          <w:b/>
          <w:bCs/>
          <w:sz w:val="20"/>
          <w:szCs w:val="20"/>
        </w:rPr>
        <w:t xml:space="preserve"> </w:t>
      </w:r>
    </w:p>
    <w:p w14:paraId="01D8FE75" w14:textId="77777777" w:rsidR="0044478E" w:rsidRDefault="0044478E" w:rsidP="0044478E">
      <w:pPr>
        <w:framePr w:hSpace="171" w:wrap="around" w:vAnchor="text" w:hAnchor="text" w:y="1"/>
      </w:pPr>
      <w:r>
        <w:rPr>
          <w:rFonts w:ascii="Arial" w:hAnsi="Arial" w:cs="Arial"/>
          <w:sz w:val="20"/>
          <w:szCs w:val="20"/>
        </w:rPr>
        <w:t xml:space="preserve">What if you could enjoy the guilty pleasure of eating a bag of potato chips with a third less sodium but all the flavor? This is one of the questions being tackled by the Flavor Research and Education Center at </w:t>
      </w:r>
      <w:r>
        <w:rPr>
          <w:rFonts w:ascii="Arial" w:hAnsi="Arial" w:cs="Arial"/>
          <w:color w:val="1F497D"/>
          <w:sz w:val="20"/>
          <w:szCs w:val="20"/>
        </w:rPr>
        <w:t>T</w:t>
      </w:r>
      <w:r>
        <w:rPr>
          <w:rFonts w:ascii="Arial" w:hAnsi="Arial" w:cs="Arial"/>
          <w:sz w:val="20"/>
          <w:szCs w:val="20"/>
        </w:rPr>
        <w:t>he Ohio State University. In one study, the center investigated how much salt the tongue perceives. “What we found is that salt is not very well extracted in your mouth during consumption,” said Devin Peterson, director of the center. “If you have a potato chip that has salt on top of it, you’re probably only perceiving 15%–20% of the salt that’s there.” – Feedstuffs</w:t>
      </w:r>
    </w:p>
    <w:p w14:paraId="7CA67D8E" w14:textId="77777777" w:rsidR="0044478E" w:rsidRDefault="0044478E" w:rsidP="0044478E">
      <w:pPr>
        <w:framePr w:hSpace="171" w:wrap="around" w:vAnchor="text" w:hAnchor="text" w:y="1"/>
        <w:rPr>
          <w:rFonts w:ascii="Arial" w:hAnsi="Arial" w:cs="Arial"/>
          <w:color w:val="000000"/>
          <w:sz w:val="20"/>
          <w:szCs w:val="20"/>
        </w:rPr>
      </w:pPr>
    </w:p>
    <w:p w14:paraId="1A2BB37E" w14:textId="77777777" w:rsidR="0044478E" w:rsidRDefault="0044478E" w:rsidP="0044478E">
      <w:pPr>
        <w:framePr w:hSpace="171" w:wrap="around" w:vAnchor="text" w:hAnchor="text" w:y="1"/>
        <w:rPr>
          <w:rStyle w:val="Hyperlink"/>
          <w:b/>
          <w:bCs/>
        </w:rPr>
      </w:pPr>
      <w:hyperlink r:id="rId26" w:history="1">
        <w:r>
          <w:rPr>
            <w:rStyle w:val="Hyperlink"/>
            <w:rFonts w:ascii="Arial" w:hAnsi="Arial" w:cs="Arial"/>
            <w:b/>
            <w:bCs/>
            <w:sz w:val="20"/>
            <w:szCs w:val="20"/>
          </w:rPr>
          <w:t>Hospital Food Alert: Why Methodist Is Upgrading Its Massive Kitchen</w:t>
        </w:r>
      </w:hyperlink>
      <w:r>
        <w:rPr>
          <w:rStyle w:val="Hyperlink"/>
          <w:rFonts w:ascii="Arial" w:hAnsi="Arial" w:cs="Arial"/>
          <w:b/>
          <w:bCs/>
          <w:sz w:val="20"/>
          <w:szCs w:val="20"/>
        </w:rPr>
        <w:t xml:space="preserve"> </w:t>
      </w:r>
    </w:p>
    <w:p w14:paraId="19919968" w14:textId="77777777" w:rsidR="0044478E" w:rsidRDefault="0044478E" w:rsidP="0044478E">
      <w:pPr>
        <w:framePr w:hSpace="171" w:wrap="around" w:vAnchor="text" w:hAnchor="text" w:y="1"/>
      </w:pPr>
      <w:r>
        <w:rPr>
          <w:rFonts w:ascii="Arial" w:hAnsi="Arial" w:cs="Arial"/>
          <w:sz w:val="20"/>
          <w:szCs w:val="20"/>
        </w:rPr>
        <w:t>Indiana University Health’s Methodist Hospital, which serves 5,000 meals a day, recently completed a $573,000 modernization aimed at improving meal quality and customization. The new equipment will enable hospital chefs to prepare more foods from scratch, including soups as well as rotisserie chicken and other meats to control sodium content and saturated fats in its meals. CDC warns that hospitals serving meals with full sodium “can lead to increased salt consumption in already sick and immune-compromised populations as well as their families, hospital staff, and the public.” – Indianapolis Business Journal</w:t>
      </w:r>
    </w:p>
    <w:p w14:paraId="2A9D5C07" w14:textId="77777777" w:rsidR="00677D3B" w:rsidRDefault="00677D3B" w:rsidP="00677D3B">
      <w:pPr>
        <w:framePr w:hSpace="171" w:wrap="around" w:vAnchor="text" w:hAnchor="text" w:y="1"/>
      </w:pPr>
    </w:p>
    <w:p w14:paraId="35BBC848" w14:textId="51964EB7" w:rsidR="00402E5A" w:rsidRDefault="00402E5A" w:rsidP="00402E5A">
      <w:pPr>
        <w:framePr w:hSpace="171" w:wrap="around" w:vAnchor="text" w:hAnchor="text" w:y="1"/>
      </w:pPr>
    </w:p>
    <w:p w14:paraId="4144786F" w14:textId="459E3B32" w:rsidR="00402E5A" w:rsidRDefault="00402E5A" w:rsidP="003D6ECF">
      <w:pPr>
        <w:ind w:right="300"/>
        <w:rPr>
          <w:rFonts w:ascii="Times New Roman" w:hAnsi="Times New Roman"/>
          <w:color w:val="000000"/>
          <w:sz w:val="24"/>
          <w:szCs w:val="24"/>
        </w:rPr>
      </w:pPr>
    </w:p>
    <w:p w14:paraId="68DB4701" w14:textId="119E8561" w:rsidR="00677D3B" w:rsidRDefault="00677D3B" w:rsidP="00A23DBC">
      <w:pPr>
        <w:framePr w:hSpace="171" w:wrap="around" w:vAnchor="text" w:hAnchor="page" w:x="1846" w:y="-1439"/>
        <w:rPr>
          <w:rFonts w:ascii="Arial" w:hAnsi="Arial" w:cs="Arial"/>
          <w:color w:val="000000"/>
          <w:sz w:val="20"/>
          <w:szCs w:val="20"/>
        </w:rPr>
      </w:pPr>
    </w:p>
    <w:p w14:paraId="24464509" w14:textId="77777777" w:rsidR="00A23DBC" w:rsidRDefault="00A23DBC" w:rsidP="00A23DBC">
      <w:pPr>
        <w:framePr w:hSpace="171" w:wrap="around" w:vAnchor="text" w:hAnchor="page" w:x="1846" w:y="-1439"/>
      </w:pPr>
    </w:p>
    <w:p w14:paraId="2B0DCBA3" w14:textId="24CA06DB" w:rsidR="00A23DBC" w:rsidRDefault="00A23DBC" w:rsidP="00A23DBC">
      <w:pPr>
        <w:framePr w:hSpace="171" w:wrap="around" w:vAnchor="text" w:hAnchor="page" w:x="1846" w:y="-1439"/>
        <w:rPr>
          <w:rFonts w:ascii="Arial" w:hAnsi="Arial" w:cs="Arial"/>
          <w:color w:val="000000"/>
          <w:sz w:val="20"/>
          <w:szCs w:val="20"/>
        </w:rPr>
      </w:pPr>
    </w:p>
    <w:p w14:paraId="6F3DDFF5" w14:textId="77777777" w:rsidR="00A23DBC" w:rsidRDefault="00A23DBC" w:rsidP="00A23DBC">
      <w:pPr>
        <w:framePr w:hSpace="171" w:wrap="around" w:vAnchor="text" w:hAnchor="page" w:x="1846" w:y="-1439"/>
        <w:rPr>
          <w:rFonts w:ascii="Arial" w:hAnsi="Arial" w:cs="Arial"/>
          <w:sz w:val="20"/>
          <w:szCs w:val="20"/>
        </w:rPr>
      </w:pPr>
    </w:p>
    <w:p w14:paraId="43B4AEBC" w14:textId="45C3F5F0" w:rsidR="00A23DBC" w:rsidRDefault="00A23DBC" w:rsidP="0044478E">
      <w:pPr>
        <w:framePr w:hSpace="171" w:wrap="around" w:vAnchor="text" w:hAnchor="page" w:x="1846" w:y="-1439"/>
        <w:rPr>
          <w:rFonts w:ascii="Arial" w:hAnsi="Arial" w:cs="Arial"/>
          <w:b/>
          <w:bCs/>
          <w:sz w:val="20"/>
          <w:szCs w:val="20"/>
          <w:u w:val="single"/>
        </w:rPr>
      </w:pPr>
      <w:r>
        <w:rPr>
          <w:rFonts w:ascii="Arial" w:hAnsi="Arial" w:cs="Arial"/>
          <w:noProof/>
          <w:color w:val="000000"/>
          <w:sz w:val="20"/>
          <w:szCs w:val="20"/>
        </w:rPr>
        <w:drawing>
          <wp:inline distT="0" distB="0" distL="0" distR="0" wp14:anchorId="3825AFEF" wp14:editId="73C3326D">
            <wp:extent cx="5943600" cy="381000"/>
            <wp:effectExtent l="0" t="0" r="0" b="0"/>
            <wp:docPr id="18" name="Picture 18"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3F14CC72" w14:textId="77777777" w:rsidR="0044478E" w:rsidRDefault="0044478E" w:rsidP="0044478E">
      <w:pPr>
        <w:framePr w:hSpace="171" w:wrap="around" w:vAnchor="text" w:hAnchor="page" w:x="1846" w:y="-1439"/>
        <w:rPr>
          <w:rFonts w:ascii="Arial" w:hAnsi="Arial" w:cs="Arial"/>
          <w:b/>
          <w:bCs/>
          <w:color w:val="0000FF"/>
          <w:sz w:val="20"/>
          <w:szCs w:val="20"/>
          <w:u w:val="single"/>
        </w:rPr>
      </w:pPr>
      <w:hyperlink r:id="rId29" w:history="1">
        <w:r>
          <w:rPr>
            <w:rStyle w:val="Hyperlink"/>
            <w:rFonts w:ascii="Arial" w:hAnsi="Arial" w:cs="Arial"/>
            <w:b/>
            <w:bCs/>
            <w:sz w:val="20"/>
            <w:szCs w:val="20"/>
          </w:rPr>
          <w:t>Preference for Salty Food Determined by Genes, New Research Finds</w:t>
        </w:r>
      </w:hyperlink>
    </w:p>
    <w:p w14:paraId="1BF3FBF8" w14:textId="77777777" w:rsidR="0044478E" w:rsidRDefault="0044478E" w:rsidP="0044478E">
      <w:pPr>
        <w:pStyle w:val="NormalWeb"/>
        <w:framePr w:hSpace="171" w:wrap="around" w:vAnchor="text" w:hAnchor="page" w:x="1846" w:y="-1439"/>
        <w:shd w:val="clear" w:color="auto" w:fill="FFFFFF"/>
        <w:rPr>
          <w:rFonts w:ascii="Arial" w:hAnsi="Arial" w:cs="Arial"/>
          <w:b/>
          <w:bCs/>
          <w:sz w:val="20"/>
          <w:szCs w:val="20"/>
          <w:u w:val="single"/>
        </w:rPr>
      </w:pPr>
      <w:r>
        <w:rPr>
          <w:rFonts w:ascii="Arial" w:hAnsi="Arial" w:cs="Arial"/>
          <w:sz w:val="20"/>
          <w:szCs w:val="20"/>
        </w:rPr>
        <w:t xml:space="preserve">People whose genetic makeup makes their taste buds especially sensitive to bitter flavors are nearly twice as likely to consume excessive amounts of sodium, according to new research presented at American Heart Association’s 2016 Scientific Sessions. Previous research revealed that people carrying a common variant of the gene </w:t>
      </w:r>
      <w:r>
        <w:rPr>
          <w:rFonts w:ascii="Arial" w:hAnsi="Arial" w:cs="Arial"/>
          <w:i/>
          <w:iCs/>
          <w:sz w:val="20"/>
          <w:szCs w:val="20"/>
        </w:rPr>
        <w:t>TAS2R38</w:t>
      </w:r>
      <w:r>
        <w:rPr>
          <w:rFonts w:ascii="Arial" w:hAnsi="Arial" w:cs="Arial"/>
          <w:sz w:val="20"/>
          <w:szCs w:val="20"/>
        </w:rPr>
        <w:t xml:space="preserve"> tend to avoid healthy foods such as broccoli and dark leafy greens because they taste the bitterness keenly. The new research found that the same group of people was 1.9 times more likely to consume more than the recommended levels of sodium than those without the genetic profile. – Telegraph</w:t>
      </w:r>
    </w:p>
    <w:p w14:paraId="7A1628AA" w14:textId="77777777" w:rsidR="0044478E" w:rsidRDefault="0044478E" w:rsidP="0044478E">
      <w:pPr>
        <w:framePr w:hSpace="171" w:wrap="around" w:vAnchor="text" w:hAnchor="page" w:x="1846" w:y="-1439"/>
        <w:rPr>
          <w:rFonts w:ascii="Arial" w:hAnsi="Arial" w:cs="Arial"/>
          <w:sz w:val="20"/>
          <w:szCs w:val="20"/>
        </w:rPr>
      </w:pPr>
    </w:p>
    <w:p w14:paraId="3F22FE37" w14:textId="77777777" w:rsidR="0044478E" w:rsidRDefault="0044478E" w:rsidP="0044478E">
      <w:pPr>
        <w:framePr w:hSpace="171" w:wrap="around" w:vAnchor="text" w:hAnchor="page" w:x="1846" w:y="-1439"/>
        <w:rPr>
          <w:rFonts w:ascii="Arial" w:hAnsi="Arial" w:cs="Arial"/>
          <w:b/>
          <w:bCs/>
          <w:color w:val="0000FF"/>
          <w:sz w:val="20"/>
          <w:szCs w:val="20"/>
          <w:u w:val="single"/>
        </w:rPr>
      </w:pPr>
      <w:hyperlink r:id="rId30" w:history="1">
        <w:r>
          <w:rPr>
            <w:rStyle w:val="Hyperlink"/>
            <w:rFonts w:ascii="Arial" w:hAnsi="Arial" w:cs="Arial"/>
            <w:b/>
            <w:bCs/>
            <w:sz w:val="20"/>
            <w:szCs w:val="20"/>
          </w:rPr>
          <w:t>CDC Study Shows Americans Consume More Sodium than Recommended</w:t>
        </w:r>
      </w:hyperlink>
    </w:p>
    <w:p w14:paraId="3C7F5295" w14:textId="77777777" w:rsidR="0044478E" w:rsidRDefault="0044478E" w:rsidP="0044478E">
      <w:pPr>
        <w:pStyle w:val="NormalWeb"/>
        <w:framePr w:hSpace="171" w:wrap="around" w:vAnchor="text" w:hAnchor="page" w:x="1846" w:y="-1439"/>
        <w:shd w:val="clear" w:color="auto" w:fill="FFFFFF"/>
        <w:rPr>
          <w:rFonts w:ascii="Arial" w:hAnsi="Arial" w:cs="Arial"/>
          <w:color w:val="1F497D"/>
          <w:sz w:val="20"/>
          <w:szCs w:val="20"/>
        </w:rPr>
      </w:pPr>
      <w:r>
        <w:rPr>
          <w:rFonts w:ascii="Arial" w:hAnsi="Arial" w:cs="Arial"/>
          <w:sz w:val="20"/>
          <w:szCs w:val="20"/>
        </w:rPr>
        <w:t xml:space="preserve">About 90% of the 827 U.S. adults in a new CDC-led study that analyzed 24-hour urine excretions, consumed more than the recommended daily limit of sodium.  The preliminary study, presented at the American Heart Association’s 2016 Scientific Sessions, revealed an average daily sodium intake of 3,662 milligrams, with men having a higher intake than women, on average. The </w:t>
      </w:r>
      <w:r>
        <w:rPr>
          <w:rFonts w:ascii="Arial" w:hAnsi="Arial" w:cs="Arial"/>
          <w:i/>
          <w:iCs/>
          <w:sz w:val="20"/>
          <w:szCs w:val="20"/>
        </w:rPr>
        <w:t>2015–2020 Dietary Guidelines for Americans</w:t>
      </w:r>
      <w:r>
        <w:rPr>
          <w:rFonts w:ascii="Arial" w:hAnsi="Arial" w:cs="Arial"/>
          <w:sz w:val="20"/>
          <w:szCs w:val="20"/>
        </w:rPr>
        <w:t xml:space="preserve"> recommend people consume less than 2,300 milligrams of sodium per day.</w:t>
      </w:r>
    </w:p>
    <w:p w14:paraId="7B8FE65B" w14:textId="77777777" w:rsidR="0044478E" w:rsidRDefault="0044478E" w:rsidP="0044478E">
      <w:pPr>
        <w:pStyle w:val="NormalWeb"/>
        <w:framePr w:hSpace="171" w:wrap="around" w:vAnchor="text" w:hAnchor="page" w:x="1846" w:y="-1439"/>
        <w:shd w:val="clear" w:color="auto" w:fill="FFFFFF"/>
        <w:rPr>
          <w:rFonts w:ascii="Arial" w:hAnsi="Arial" w:cs="Arial"/>
          <w:b/>
          <w:bCs/>
          <w:sz w:val="20"/>
          <w:szCs w:val="20"/>
          <w:u w:val="single"/>
        </w:rPr>
      </w:pPr>
      <w:r>
        <w:rPr>
          <w:rFonts w:ascii="Arial" w:hAnsi="Arial" w:cs="Arial"/>
          <w:sz w:val="20"/>
          <w:szCs w:val="20"/>
        </w:rPr>
        <w:t>– Meat and Poultry News</w:t>
      </w:r>
    </w:p>
    <w:p w14:paraId="5A853528" w14:textId="77777777" w:rsidR="0044478E" w:rsidRDefault="0044478E" w:rsidP="0044478E">
      <w:pPr>
        <w:pStyle w:val="NormalWeb"/>
        <w:framePr w:hSpace="171" w:wrap="around" w:vAnchor="text" w:hAnchor="page" w:x="1846" w:y="-1439"/>
        <w:shd w:val="clear" w:color="auto" w:fill="FFFFFF"/>
        <w:rPr>
          <w:rFonts w:ascii="Arial" w:hAnsi="Arial" w:cs="Arial"/>
          <w:b/>
          <w:bCs/>
          <w:sz w:val="20"/>
          <w:szCs w:val="20"/>
          <w:u w:val="single"/>
        </w:rPr>
      </w:pPr>
    </w:p>
    <w:p w14:paraId="4355225D" w14:textId="77777777" w:rsidR="0044478E" w:rsidRDefault="0044478E" w:rsidP="0044478E">
      <w:pPr>
        <w:framePr w:hSpace="171" w:wrap="around" w:vAnchor="text" w:hAnchor="page" w:x="1846" w:y="-1439"/>
        <w:rPr>
          <w:rFonts w:ascii="Arial" w:hAnsi="Arial" w:cs="Arial"/>
          <w:b/>
          <w:bCs/>
          <w:color w:val="0000FF"/>
          <w:sz w:val="20"/>
          <w:szCs w:val="20"/>
          <w:u w:val="single"/>
        </w:rPr>
      </w:pPr>
      <w:hyperlink r:id="rId31" w:history="1">
        <w:r>
          <w:rPr>
            <w:rStyle w:val="Hyperlink"/>
            <w:rFonts w:ascii="Arial" w:hAnsi="Arial" w:cs="Arial"/>
            <w:b/>
            <w:bCs/>
            <w:sz w:val="20"/>
            <w:szCs w:val="20"/>
          </w:rPr>
          <w:t>Dietary Sodium Restriction May Provide Kidney and Heart Benefits for CKD Patients</w:t>
        </w:r>
      </w:hyperlink>
    </w:p>
    <w:p w14:paraId="341413AA" w14:textId="77777777" w:rsidR="0044478E" w:rsidRDefault="0044478E" w:rsidP="0044478E">
      <w:pPr>
        <w:pStyle w:val="NormalWeb"/>
        <w:framePr w:hSpace="171" w:wrap="around" w:vAnchor="text" w:hAnchor="page" w:x="1846" w:y="-1439"/>
        <w:shd w:val="clear" w:color="auto" w:fill="FFFFFF"/>
        <w:rPr>
          <w:rFonts w:ascii="Arial" w:hAnsi="Arial" w:cs="Arial"/>
          <w:b/>
          <w:bCs/>
          <w:sz w:val="20"/>
          <w:szCs w:val="20"/>
          <w:u w:val="single"/>
        </w:rPr>
      </w:pPr>
      <w:r>
        <w:rPr>
          <w:rFonts w:ascii="Arial" w:hAnsi="Arial" w:cs="Arial"/>
          <w:sz w:val="20"/>
          <w:szCs w:val="20"/>
        </w:rPr>
        <w:t xml:space="preserve">Reducing sodium intake may provide kidney and heart benefits for patients with chronic kidney disease (CKD), according to new findings published in the </w:t>
      </w:r>
      <w:r>
        <w:rPr>
          <w:rFonts w:ascii="Arial" w:hAnsi="Arial" w:cs="Arial"/>
          <w:i/>
          <w:iCs/>
          <w:sz w:val="20"/>
          <w:szCs w:val="20"/>
        </w:rPr>
        <w:t>Journal of the American Society of Nephrology</w:t>
      </w:r>
      <w:r>
        <w:rPr>
          <w:rFonts w:ascii="Arial" w:hAnsi="Arial" w:cs="Arial"/>
          <w:sz w:val="20"/>
          <w:szCs w:val="20"/>
        </w:rPr>
        <w:t>. Urinary excretion of protein, including albumin, is a hallmark of CKD. Therapies that reduce such albuminuria can slow kidney function decline and also have beneficial effects on the heart and blood vessels. Comparing the effect of dietary sodium restriction and paricalcitol, a drug that activates the vitamin D receptor, the investigators found that dietary sodium restriction led to a significant reduction of residual albuminuria and blood pressure, whereas paricalcitol had no significant effect on these measures. The combination of paricalcitol and a low sodium diet resulted in the lowest albuminuria levels. – News-Medical.Net</w:t>
      </w:r>
    </w:p>
    <w:p w14:paraId="05A03565" w14:textId="77777777" w:rsidR="00A23DBC" w:rsidRDefault="00A23DBC" w:rsidP="00A23DBC">
      <w:pPr>
        <w:framePr w:hSpace="171" w:wrap="around" w:vAnchor="text" w:hAnchor="page" w:x="1846" w:y="-1439"/>
        <w:rPr>
          <w:rFonts w:ascii="Arial" w:hAnsi="Arial" w:cs="Arial"/>
          <w:sz w:val="20"/>
          <w:szCs w:val="20"/>
        </w:rPr>
      </w:pPr>
    </w:p>
    <w:p w14:paraId="6E2D2806" w14:textId="0776978B" w:rsidR="00A23DBC" w:rsidRDefault="00A23DBC" w:rsidP="00A23DBC">
      <w:pPr>
        <w:framePr w:hSpace="171" w:wrap="around" w:vAnchor="text" w:hAnchor="page" w:x="1846" w:y="-1439"/>
        <w:rPr>
          <w:rFonts w:ascii="Times New Roman" w:hAnsi="Times New Roman"/>
          <w:sz w:val="24"/>
          <w:szCs w:val="24"/>
        </w:rPr>
      </w:pPr>
      <w:r>
        <w:rPr>
          <w:rFonts w:ascii="Arial" w:hAnsi="Arial" w:cs="Arial"/>
          <w:noProof/>
          <w:color w:val="000000"/>
          <w:sz w:val="20"/>
          <w:szCs w:val="20"/>
        </w:rPr>
        <w:drawing>
          <wp:inline distT="0" distB="0" distL="0" distR="0" wp14:anchorId="18DB2B03" wp14:editId="1241F592">
            <wp:extent cx="5935980" cy="373380"/>
            <wp:effectExtent l="0" t="0" r="7620" b="7620"/>
            <wp:docPr id="17" name="Picture 17"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7A2E5F86" w14:textId="77777777" w:rsidR="0044478E" w:rsidRDefault="0044478E" w:rsidP="0044478E">
      <w:pPr>
        <w:framePr w:hSpace="171" w:wrap="around" w:vAnchor="text" w:hAnchor="page" w:x="1846" w:y="-1439"/>
        <w:rPr>
          <w:rFonts w:ascii="Arial" w:hAnsi="Arial" w:cs="Arial"/>
          <w:b/>
          <w:bCs/>
          <w:color w:val="0000FF"/>
          <w:sz w:val="20"/>
          <w:szCs w:val="20"/>
          <w:u w:val="single"/>
        </w:rPr>
      </w:pPr>
      <w:hyperlink r:id="rId34" w:history="1">
        <w:r>
          <w:rPr>
            <w:rStyle w:val="Hyperlink"/>
            <w:rFonts w:ascii="Arial" w:hAnsi="Arial" w:cs="Arial"/>
            <w:b/>
            <w:bCs/>
            <w:sz w:val="20"/>
            <w:szCs w:val="20"/>
          </w:rPr>
          <w:t>The Best Stuffing Mixes</w:t>
        </w:r>
      </w:hyperlink>
    </w:p>
    <w:p w14:paraId="60138D8A" w14:textId="77777777" w:rsidR="0044478E" w:rsidRDefault="0044478E" w:rsidP="0044478E">
      <w:pPr>
        <w:pStyle w:val="NormalWeb"/>
        <w:framePr w:hSpace="171" w:wrap="around" w:vAnchor="text" w:hAnchor="page" w:x="1846" w:y="-1439"/>
        <w:shd w:val="clear" w:color="auto" w:fill="FFFFFF"/>
        <w:rPr>
          <w:rFonts w:ascii="Arial" w:hAnsi="Arial" w:cs="Arial"/>
          <w:b/>
          <w:bCs/>
          <w:sz w:val="20"/>
          <w:szCs w:val="20"/>
          <w:u w:val="single"/>
        </w:rPr>
      </w:pPr>
      <w:r>
        <w:rPr>
          <w:rFonts w:ascii="Arial" w:hAnsi="Arial" w:cs="Arial"/>
          <w:sz w:val="20"/>
          <w:szCs w:val="20"/>
        </w:rPr>
        <w:t>Stuffing is many people’s favorite Thanksgiving dish, but in the frenzy of putting together a holiday feast, preparing stuffing from scratch may feel like one task too many. To help ease Thanksgiving stress, a food-testing team put nine packaged stuffing mixes to the test. Tasters did not find a big difference in flavor between stuffing mixes made with regular ingredients and those made with 33% less sodium chicken broth and unsalted butter. Even with the lower sodium ingredients, the sodium content per serving ranged from 250 milligrams (Stove Top Lower Sodium Stuffing Mix for Chicken) to 604 milligrams (Glutino Gluten Free Pantry Cornbread Stuffing). – Consumer Reports</w:t>
      </w:r>
    </w:p>
    <w:p w14:paraId="6929DCB1" w14:textId="77777777" w:rsidR="0044478E" w:rsidRDefault="0044478E" w:rsidP="0044478E">
      <w:pPr>
        <w:framePr w:hSpace="171" w:wrap="around" w:vAnchor="text" w:hAnchor="page" w:x="1846" w:y="-1439"/>
        <w:rPr>
          <w:rFonts w:ascii="Times New Roman" w:hAnsi="Times New Roman"/>
          <w:sz w:val="24"/>
          <w:szCs w:val="24"/>
        </w:rPr>
      </w:pPr>
    </w:p>
    <w:p w14:paraId="06047248" w14:textId="77777777" w:rsidR="0044478E" w:rsidRDefault="0044478E" w:rsidP="0044478E">
      <w:pPr>
        <w:framePr w:hSpace="171" w:wrap="around" w:vAnchor="text" w:hAnchor="page" w:x="1846" w:y="-1439"/>
        <w:rPr>
          <w:rFonts w:ascii="Arial" w:hAnsi="Arial" w:cs="Arial"/>
          <w:b/>
          <w:bCs/>
          <w:color w:val="0000FF"/>
          <w:sz w:val="20"/>
          <w:szCs w:val="20"/>
          <w:u w:val="single"/>
        </w:rPr>
      </w:pPr>
      <w:hyperlink r:id="rId35" w:history="1">
        <w:r>
          <w:rPr>
            <w:rStyle w:val="Hyperlink"/>
            <w:rFonts w:ascii="Arial" w:hAnsi="Arial" w:cs="Arial"/>
            <w:b/>
            <w:bCs/>
            <w:sz w:val="20"/>
            <w:szCs w:val="20"/>
          </w:rPr>
          <w:t>Watching Sodium Intake During Thanksgiving</w:t>
        </w:r>
      </w:hyperlink>
    </w:p>
    <w:p w14:paraId="73A0F0EC" w14:textId="77777777" w:rsidR="0044478E" w:rsidRDefault="0044478E" w:rsidP="0044478E">
      <w:pPr>
        <w:pStyle w:val="NormalWeb"/>
        <w:framePr w:hSpace="171" w:wrap="around" w:vAnchor="text" w:hAnchor="page" w:x="1846" w:y="-1439"/>
        <w:shd w:val="clear" w:color="auto" w:fill="FFFFFF"/>
        <w:rPr>
          <w:rFonts w:ascii="Arial" w:hAnsi="Arial" w:cs="Arial"/>
          <w:b/>
          <w:bCs/>
          <w:sz w:val="20"/>
          <w:szCs w:val="20"/>
          <w:u w:val="single"/>
        </w:rPr>
      </w:pPr>
      <w:r>
        <w:rPr>
          <w:rFonts w:ascii="Arial" w:hAnsi="Arial" w:cs="Arial"/>
          <w:sz w:val="20"/>
          <w:szCs w:val="20"/>
        </w:rPr>
        <w:t>Most Americans will easily meet or surpass the recommended daily limit of sodium in just one meal during Thanksgiving. Registered dietitian Taiya Bach says the easiest way to cut back on sodium is to cook from scratch to control the amount of added sodium. Some common Thanksgiving dishes containing sodium are turkey gravy (270 milligrams per ¼ cup serving), pumpkin pie (300 milligrams per serving), and packaged stuffing (400–500 milligrams per serving). – NBC 15 WMTV Madison</w:t>
      </w:r>
    </w:p>
    <w:p w14:paraId="0047737E" w14:textId="77777777" w:rsidR="0044478E" w:rsidRDefault="0044478E" w:rsidP="0044478E">
      <w:pPr>
        <w:pStyle w:val="NormalWeb"/>
        <w:framePr w:hSpace="171" w:wrap="around" w:vAnchor="text" w:hAnchor="page" w:x="1846" w:y="-1439"/>
        <w:shd w:val="clear" w:color="auto" w:fill="FFFFFF"/>
        <w:rPr>
          <w:rFonts w:ascii="Arial" w:hAnsi="Arial" w:cs="Arial"/>
          <w:sz w:val="20"/>
          <w:szCs w:val="20"/>
        </w:rPr>
      </w:pPr>
    </w:p>
    <w:p w14:paraId="2BD53A43" w14:textId="77777777" w:rsidR="00402E5A" w:rsidRDefault="00402E5A" w:rsidP="003D6ECF">
      <w:pPr>
        <w:ind w:right="300"/>
        <w:rPr>
          <w:rFonts w:ascii="Arial" w:hAnsi="Arial" w:cs="Arial"/>
          <w:iCs/>
          <w:sz w:val="18"/>
          <w:szCs w:val="20"/>
        </w:rPr>
      </w:pPr>
    </w:p>
    <w:p w14:paraId="2E28F3DC" w14:textId="77777777" w:rsidR="00402E5A" w:rsidRDefault="00402E5A" w:rsidP="003D6ECF">
      <w:pPr>
        <w:ind w:right="300"/>
        <w:rPr>
          <w:rFonts w:ascii="Arial" w:hAnsi="Arial" w:cs="Arial"/>
          <w:iCs/>
          <w:sz w:val="18"/>
          <w:szCs w:val="20"/>
        </w:rPr>
      </w:pPr>
    </w:p>
    <w:p w14:paraId="741FF864" w14:textId="77777777" w:rsidR="00402E5A" w:rsidRDefault="00402E5A" w:rsidP="003D6ECF">
      <w:pPr>
        <w:ind w:right="300"/>
        <w:rPr>
          <w:rFonts w:ascii="Arial" w:hAnsi="Arial" w:cs="Arial"/>
          <w:iCs/>
          <w:sz w:val="18"/>
          <w:szCs w:val="20"/>
        </w:rPr>
      </w:pPr>
    </w:p>
    <w:p w14:paraId="0988FA62" w14:textId="77777777" w:rsidR="00402E5A" w:rsidRDefault="00402E5A" w:rsidP="003D6ECF">
      <w:pPr>
        <w:ind w:right="300"/>
        <w:rPr>
          <w:rFonts w:ascii="Arial" w:hAnsi="Arial" w:cs="Arial"/>
          <w:iCs/>
          <w:sz w:val="18"/>
          <w:szCs w:val="20"/>
        </w:rPr>
      </w:pPr>
    </w:p>
    <w:p w14:paraId="2A1D778F" w14:textId="77777777" w:rsidR="00402E5A" w:rsidRDefault="00402E5A" w:rsidP="003D6ECF">
      <w:pPr>
        <w:ind w:right="300"/>
        <w:rPr>
          <w:rFonts w:ascii="Arial" w:hAnsi="Arial" w:cs="Arial"/>
          <w:iCs/>
          <w:sz w:val="18"/>
          <w:szCs w:val="20"/>
        </w:rPr>
      </w:pPr>
    </w:p>
    <w:p w14:paraId="47805F46" w14:textId="77777777" w:rsidR="00402E5A" w:rsidRDefault="00402E5A" w:rsidP="003D6ECF">
      <w:pPr>
        <w:ind w:right="300"/>
        <w:rPr>
          <w:rFonts w:ascii="Arial" w:hAnsi="Arial" w:cs="Arial"/>
          <w:iCs/>
          <w:sz w:val="18"/>
          <w:szCs w:val="20"/>
        </w:rPr>
      </w:pPr>
    </w:p>
    <w:p w14:paraId="7870866A" w14:textId="54D99479" w:rsidR="00155A93" w:rsidRDefault="00155A93" w:rsidP="004A7230">
      <w:pPr>
        <w:rPr>
          <w:rFonts w:ascii="Arial" w:hAnsi="Arial" w:cs="Arial"/>
          <w:iCs/>
          <w:sz w:val="18"/>
          <w:szCs w:val="20"/>
        </w:rPr>
      </w:pPr>
    </w:p>
    <w:p w14:paraId="04D771AD" w14:textId="77777777" w:rsidR="00A23DBC" w:rsidRDefault="00A23DBC" w:rsidP="00A23DBC">
      <w:pPr>
        <w:framePr w:hSpace="171" w:wrap="around" w:vAnchor="text" w:hAnchor="page" w:x="1846" w:y="-1439"/>
        <w:rPr>
          <w:rFonts w:ascii="Arial" w:hAnsi="Arial" w:cs="Arial"/>
          <w:i/>
          <w:iCs/>
          <w:sz w:val="20"/>
          <w:szCs w:val="20"/>
        </w:rPr>
      </w:pPr>
    </w:p>
    <w:p w14:paraId="5830B8DC" w14:textId="77777777" w:rsidR="00A23DBC" w:rsidRDefault="00A23DBC" w:rsidP="00A23DBC">
      <w:pPr>
        <w:framePr w:hSpace="171" w:wrap="around" w:vAnchor="text" w:hAnchor="page" w:x="1846" w:y="-1439"/>
        <w:rPr>
          <w:rFonts w:ascii="Arial" w:hAnsi="Arial" w:cs="Arial"/>
          <w:i/>
          <w:iCs/>
          <w:sz w:val="20"/>
          <w:szCs w:val="20"/>
        </w:rPr>
      </w:pPr>
    </w:p>
    <w:p w14:paraId="6030C6E8" w14:textId="77777777" w:rsidR="00A23DBC" w:rsidRDefault="00A23DBC" w:rsidP="00A23DBC">
      <w:pPr>
        <w:framePr w:hSpace="171" w:wrap="around" w:vAnchor="text" w:hAnchor="page" w:x="1846" w:y="-1439"/>
        <w:rPr>
          <w:rFonts w:ascii="Arial" w:hAnsi="Arial" w:cs="Arial"/>
          <w:i/>
          <w:iCs/>
          <w:sz w:val="20"/>
          <w:szCs w:val="20"/>
        </w:rPr>
      </w:pPr>
    </w:p>
    <w:p w14:paraId="4A4B9D34" w14:textId="77777777" w:rsidR="00A23DBC" w:rsidRDefault="00A23DBC" w:rsidP="00A23DBC">
      <w:pPr>
        <w:framePr w:hSpace="171" w:wrap="around" w:vAnchor="text" w:hAnchor="page" w:x="1846" w:y="-1439"/>
        <w:rPr>
          <w:rFonts w:ascii="Arial" w:hAnsi="Arial" w:cs="Arial"/>
          <w:i/>
          <w:iCs/>
          <w:sz w:val="20"/>
          <w:szCs w:val="20"/>
        </w:rPr>
      </w:pPr>
    </w:p>
    <w:p w14:paraId="51DAB572" w14:textId="77777777" w:rsidR="00A23DBC" w:rsidRDefault="00A23DBC" w:rsidP="00A23DBC">
      <w:pPr>
        <w:framePr w:hSpace="171" w:wrap="around" w:vAnchor="text" w:hAnchor="page" w:x="1846" w:y="-1439"/>
        <w:rPr>
          <w:rFonts w:ascii="Arial" w:hAnsi="Arial" w:cs="Arial"/>
          <w:i/>
          <w:iCs/>
          <w:sz w:val="20"/>
          <w:szCs w:val="20"/>
        </w:rPr>
      </w:pPr>
    </w:p>
    <w:p w14:paraId="5C4C9097" w14:textId="77777777" w:rsidR="0044478E" w:rsidRDefault="0044478E" w:rsidP="0044478E">
      <w:pPr>
        <w:framePr w:hSpace="171" w:wrap="around" w:vAnchor="text" w:hAnchor="page" w:x="1846" w:y="-1439"/>
      </w:pPr>
    </w:p>
    <w:p w14:paraId="263E9AE8" w14:textId="77777777" w:rsidR="0044478E" w:rsidRDefault="0044478E" w:rsidP="0044478E">
      <w:pPr>
        <w:framePr w:hSpace="171" w:wrap="around" w:vAnchor="text" w:hAnchor="page" w:x="1846" w:y="-1439"/>
        <w:rPr>
          <w:rFonts w:ascii="Arial" w:hAnsi="Arial" w:cs="Arial"/>
          <w:b/>
          <w:bCs/>
          <w:color w:val="0000FF"/>
          <w:sz w:val="20"/>
          <w:szCs w:val="20"/>
          <w:u w:val="single"/>
        </w:rPr>
      </w:pPr>
      <w:hyperlink r:id="rId36" w:history="1">
        <w:r>
          <w:rPr>
            <w:rStyle w:val="Hyperlink"/>
            <w:rFonts w:ascii="Arial" w:hAnsi="Arial" w:cs="Arial"/>
            <w:b/>
            <w:bCs/>
            <w:sz w:val="20"/>
            <w:szCs w:val="20"/>
          </w:rPr>
          <w:t>Ways to Reduce Salt Intake</w:t>
        </w:r>
      </w:hyperlink>
    </w:p>
    <w:p w14:paraId="4AC97765" w14:textId="23521360" w:rsidR="0044478E" w:rsidRDefault="0044478E" w:rsidP="0044478E">
      <w:pPr>
        <w:pStyle w:val="NormalWeb"/>
        <w:framePr w:hSpace="171" w:wrap="around" w:vAnchor="text" w:hAnchor="page" w:x="1846" w:y="-1439"/>
        <w:shd w:val="clear" w:color="auto" w:fill="FFFFFF"/>
        <w:rPr>
          <w:rFonts w:ascii="Arial" w:hAnsi="Arial" w:cs="Arial"/>
          <w:b/>
          <w:bCs/>
          <w:sz w:val="20"/>
          <w:szCs w:val="20"/>
          <w:u w:val="single"/>
        </w:rPr>
      </w:pPr>
      <w:r>
        <w:rPr>
          <w:rFonts w:ascii="Arial" w:hAnsi="Arial" w:cs="Arial"/>
          <w:sz w:val="20"/>
          <w:szCs w:val="20"/>
        </w:rPr>
        <w:t>This video features tips to help people reduce sodium in their diets. Cooking meals from scratch is the best way to know how much sodium is in a meal. A frozen meal can contain more than 1,000 milligrams of sodium, but that content can be halved when cooking with fresh ingredients at home. Packaged foods can be used occasionally if there is not enough time to cook a meal, but look for labels that say “sodium free” or “low in sodium”</w:t>
      </w:r>
      <w:r>
        <w:rPr>
          <w:rFonts w:ascii="Arial" w:hAnsi="Arial" w:cs="Arial"/>
          <w:color w:val="1F497D"/>
          <w:sz w:val="20"/>
          <w:szCs w:val="20"/>
        </w:rPr>
        <w:t>.</w:t>
      </w:r>
      <w:r>
        <w:rPr>
          <w:rFonts w:ascii="Arial" w:hAnsi="Arial" w:cs="Arial"/>
          <w:sz w:val="20"/>
          <w:szCs w:val="20"/>
        </w:rPr>
        <w:t xml:space="preserve"> Watch out for dressings and sauces, which are typically high in </w:t>
      </w:r>
      <w:bookmarkStart w:id="1" w:name="_GoBack"/>
      <w:bookmarkEnd w:id="1"/>
      <w:r w:rsidR="00626060">
        <w:rPr>
          <w:rFonts w:ascii="Arial" w:hAnsi="Arial" w:cs="Arial"/>
          <w:sz w:val="20"/>
          <w:szCs w:val="20"/>
        </w:rPr>
        <w:t>sodium that</w:t>
      </w:r>
      <w:r>
        <w:rPr>
          <w:rFonts w:ascii="Arial" w:hAnsi="Arial" w:cs="Arial"/>
          <w:sz w:val="20"/>
          <w:szCs w:val="20"/>
        </w:rPr>
        <w:t xml:space="preserve"> top salads and other seemingly healthy meals. – ABC 30 KFSN-TV Fresno</w:t>
      </w:r>
    </w:p>
    <w:p w14:paraId="2DF6489E" w14:textId="77777777" w:rsidR="0044478E" w:rsidRDefault="0044478E" w:rsidP="0044478E">
      <w:pPr>
        <w:framePr w:hSpace="171" w:wrap="around" w:vAnchor="text" w:hAnchor="page" w:x="1846" w:y="-1439"/>
      </w:pPr>
    </w:p>
    <w:p w14:paraId="4E6FC349" w14:textId="77777777" w:rsidR="00A23DBC" w:rsidRDefault="00A23DBC" w:rsidP="00A23DBC">
      <w:pPr>
        <w:framePr w:hSpace="171" w:wrap="around" w:vAnchor="text" w:hAnchor="page" w:x="1846" w:y="-1439"/>
        <w:rPr>
          <w:rFonts w:ascii="Arial" w:hAnsi="Arial" w:cs="Arial"/>
          <w:i/>
          <w:iCs/>
          <w:sz w:val="20"/>
          <w:szCs w:val="20"/>
        </w:rPr>
      </w:pPr>
    </w:p>
    <w:p w14:paraId="0E428044" w14:textId="77777777" w:rsidR="00A23DBC" w:rsidRDefault="00A23DBC" w:rsidP="00A23DBC">
      <w:pPr>
        <w:framePr w:hSpace="171" w:wrap="around" w:vAnchor="text" w:hAnchor="page" w:x="1846" w:y="-1439"/>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283F6AA0" w14:textId="77777777" w:rsidR="00A23DBC" w:rsidRDefault="00A23DBC" w:rsidP="00A23DBC">
      <w:pPr>
        <w:framePr w:hSpace="171" w:wrap="around" w:vAnchor="text" w:hAnchor="page" w:x="1846" w:y="-1439"/>
      </w:pPr>
      <w:r>
        <w:t> </w:t>
      </w:r>
    </w:p>
    <w:p w14:paraId="23EA3F43" w14:textId="77777777" w:rsidR="00A23DBC" w:rsidRDefault="00A23DBC" w:rsidP="00A23DBC">
      <w:pPr>
        <w:framePr w:hSpace="171" w:wrap="around" w:vAnchor="text" w:hAnchor="page" w:x="1846" w:y="-1439"/>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6C89BD96" w14:textId="77777777" w:rsidR="00A23DBC" w:rsidRDefault="00A23DBC" w:rsidP="00A23DBC">
      <w:pPr>
        <w:framePr w:hSpace="171" w:wrap="around" w:vAnchor="text" w:hAnchor="page" w:x="1846" w:y="-1439"/>
      </w:pPr>
      <w:r>
        <w:t> </w:t>
      </w:r>
    </w:p>
    <w:p w14:paraId="7B3B11EF" w14:textId="77777777" w:rsidR="00A23DBC" w:rsidRDefault="00A23DBC" w:rsidP="00A23DBC">
      <w:pPr>
        <w:framePr w:hSpace="171" w:wrap="around" w:vAnchor="text" w:hAnchor="page" w:x="1846" w:y="-1439"/>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242BF423" w14:textId="77777777" w:rsidR="00A23DBC" w:rsidRDefault="00A23DBC" w:rsidP="00A23DBC">
      <w:pPr>
        <w:framePr w:hSpace="171" w:wrap="around" w:vAnchor="text" w:hAnchor="page" w:x="1846" w:y="-1439"/>
      </w:pPr>
      <w:r>
        <w:t> </w:t>
      </w:r>
    </w:p>
    <w:p w14:paraId="4541B55C" w14:textId="77777777" w:rsidR="00A23DBC" w:rsidRDefault="00A23DBC" w:rsidP="00A23DBC">
      <w:pPr>
        <w:ind w:right="300"/>
        <w:rPr>
          <w:rFonts w:ascii="Arial" w:hAnsi="Arial" w:cs="Arial"/>
          <w:iCs/>
          <w:sz w:val="18"/>
          <w:szCs w:val="20"/>
        </w:rPr>
      </w:pPr>
      <w:r>
        <w:rPr>
          <w:rFonts w:ascii="Arial" w:hAnsi="Arial" w:cs="Arial"/>
          <w:i/>
          <w:iCs/>
          <w:sz w:val="20"/>
          <w:szCs w:val="20"/>
        </w:rPr>
        <w:t xml:space="preserve">For questions or comments, or to be added to or removed from this communication, contact </w:t>
      </w:r>
      <w:hyperlink r:id="rId37" w:tgtFrame="_blank" w:history="1">
        <w:r>
          <w:rPr>
            <w:rStyle w:val="Hyperlink"/>
            <w:rFonts w:ascii="Arial" w:hAnsi="Arial" w:cs="Arial"/>
            <w:i/>
            <w:iCs/>
            <w:sz w:val="20"/>
            <w:szCs w:val="20"/>
          </w:rPr>
          <w:t>Jessica Mullen</w:t>
        </w:r>
      </w:hyperlink>
      <w:r>
        <w:rPr>
          <w:rFonts w:ascii="Arial" w:hAnsi="Arial" w:cs="Arial"/>
          <w:i/>
          <w:iCs/>
          <w:sz w:val="20"/>
          <w:szCs w:val="20"/>
        </w:rPr>
        <w:t>.</w:t>
      </w:r>
    </w:p>
    <w:p w14:paraId="5885575F" w14:textId="77777777" w:rsidR="003D78E9" w:rsidRDefault="003D78E9" w:rsidP="004A7230">
      <w:pPr>
        <w:rPr>
          <w:rFonts w:ascii="Arial" w:hAnsi="Arial" w:cs="Arial"/>
          <w:iCs/>
          <w:sz w:val="18"/>
          <w:szCs w:val="20"/>
        </w:rPr>
      </w:pPr>
    </w:p>
    <w:p w14:paraId="0E75C2BD" w14:textId="77777777" w:rsidR="003D78E9" w:rsidRDefault="003D78E9" w:rsidP="004A7230">
      <w:pPr>
        <w:rPr>
          <w:rFonts w:ascii="Arial" w:hAnsi="Arial" w:cs="Arial"/>
          <w:iCs/>
          <w:sz w:val="18"/>
          <w:szCs w:val="20"/>
        </w:rPr>
      </w:pPr>
    </w:p>
    <w:p w14:paraId="56BC7D5D" w14:textId="77777777" w:rsidR="003D78E9" w:rsidRDefault="003D78E9" w:rsidP="004A7230">
      <w:pPr>
        <w:rPr>
          <w:rFonts w:ascii="Arial" w:hAnsi="Arial" w:cs="Arial"/>
          <w:iCs/>
          <w:sz w:val="18"/>
          <w:szCs w:val="20"/>
        </w:rPr>
      </w:pPr>
    </w:p>
    <w:p w14:paraId="1822352D" w14:textId="77777777" w:rsidR="003D78E9" w:rsidRDefault="003D78E9" w:rsidP="004A7230">
      <w:pPr>
        <w:rPr>
          <w:rFonts w:ascii="Arial" w:hAnsi="Arial" w:cs="Arial"/>
          <w:iCs/>
          <w:sz w:val="18"/>
          <w:szCs w:val="20"/>
        </w:rPr>
      </w:pPr>
    </w:p>
    <w:p w14:paraId="735EB166" w14:textId="77777777" w:rsidR="003D78E9" w:rsidRDefault="003D78E9" w:rsidP="004A7230">
      <w:pPr>
        <w:rPr>
          <w:rFonts w:ascii="Arial" w:hAnsi="Arial" w:cs="Arial"/>
          <w:iCs/>
          <w:sz w:val="18"/>
          <w:szCs w:val="20"/>
        </w:rPr>
      </w:pPr>
    </w:p>
    <w:p w14:paraId="12C87CC9" w14:textId="77777777" w:rsidR="003D78E9" w:rsidRPr="004A7230" w:rsidRDefault="003D78E9" w:rsidP="004A7230">
      <w:pPr>
        <w:rPr>
          <w:rFonts w:ascii="Arial" w:hAnsi="Arial" w:cs="Arial"/>
          <w:color w:val="1F497D"/>
          <w:sz w:val="18"/>
          <w:szCs w:val="18"/>
        </w:rPr>
      </w:pPr>
    </w:p>
    <w:sectPr w:rsidR="003D78E9" w:rsidRPr="004A7230"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82BEF" w14:textId="77777777" w:rsidR="0088571F" w:rsidRDefault="0088571F" w:rsidP="00F43BBD">
      <w:r>
        <w:separator/>
      </w:r>
    </w:p>
  </w:endnote>
  <w:endnote w:type="continuationSeparator" w:id="0">
    <w:p w14:paraId="4AD35B7B" w14:textId="77777777" w:rsidR="0088571F" w:rsidRDefault="0088571F"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7D16" w14:textId="77777777" w:rsidR="0088571F" w:rsidRDefault="0088571F" w:rsidP="00F43BBD">
      <w:r>
        <w:separator/>
      </w:r>
    </w:p>
  </w:footnote>
  <w:footnote w:type="continuationSeparator" w:id="0">
    <w:p w14:paraId="3B45380A" w14:textId="77777777" w:rsidR="0088571F" w:rsidRDefault="0088571F"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16E1C"/>
    <w:rsid w:val="0008541A"/>
    <w:rsid w:val="000935B2"/>
    <w:rsid w:val="000B33ED"/>
    <w:rsid w:val="000B40B7"/>
    <w:rsid w:val="000C7E2F"/>
    <w:rsid w:val="000E1567"/>
    <w:rsid w:val="0012749F"/>
    <w:rsid w:val="001532C5"/>
    <w:rsid w:val="00155A93"/>
    <w:rsid w:val="001738DA"/>
    <w:rsid w:val="00177354"/>
    <w:rsid w:val="001A47C3"/>
    <w:rsid w:val="001D0FCC"/>
    <w:rsid w:val="002006C5"/>
    <w:rsid w:val="0020285B"/>
    <w:rsid w:val="00214281"/>
    <w:rsid w:val="00223B31"/>
    <w:rsid w:val="0023672B"/>
    <w:rsid w:val="00251D29"/>
    <w:rsid w:val="00252B69"/>
    <w:rsid w:val="0026403C"/>
    <w:rsid w:val="00287F5A"/>
    <w:rsid w:val="00297F47"/>
    <w:rsid w:val="002A2860"/>
    <w:rsid w:val="002C4940"/>
    <w:rsid w:val="002D0A68"/>
    <w:rsid w:val="00303903"/>
    <w:rsid w:val="00306B4E"/>
    <w:rsid w:val="00323A92"/>
    <w:rsid w:val="0034546C"/>
    <w:rsid w:val="003D6ECF"/>
    <w:rsid w:val="003D78E9"/>
    <w:rsid w:val="00402E5A"/>
    <w:rsid w:val="00413B96"/>
    <w:rsid w:val="0044478E"/>
    <w:rsid w:val="00444E82"/>
    <w:rsid w:val="004519D0"/>
    <w:rsid w:val="004844AC"/>
    <w:rsid w:val="0048666F"/>
    <w:rsid w:val="004A7230"/>
    <w:rsid w:val="004C00DD"/>
    <w:rsid w:val="005375AA"/>
    <w:rsid w:val="00586CA5"/>
    <w:rsid w:val="005A03D6"/>
    <w:rsid w:val="005D6011"/>
    <w:rsid w:val="00615B1A"/>
    <w:rsid w:val="00620381"/>
    <w:rsid w:val="00626060"/>
    <w:rsid w:val="00654EA4"/>
    <w:rsid w:val="00666DFE"/>
    <w:rsid w:val="00677D3B"/>
    <w:rsid w:val="007012CF"/>
    <w:rsid w:val="00750E22"/>
    <w:rsid w:val="00775CE3"/>
    <w:rsid w:val="007A780D"/>
    <w:rsid w:val="007B740B"/>
    <w:rsid w:val="007F6ABC"/>
    <w:rsid w:val="00812361"/>
    <w:rsid w:val="008253B8"/>
    <w:rsid w:val="00847C63"/>
    <w:rsid w:val="00850D7C"/>
    <w:rsid w:val="00860925"/>
    <w:rsid w:val="0088571F"/>
    <w:rsid w:val="00896F73"/>
    <w:rsid w:val="008F6758"/>
    <w:rsid w:val="00902572"/>
    <w:rsid w:val="00902B9B"/>
    <w:rsid w:val="0092435C"/>
    <w:rsid w:val="00927BAD"/>
    <w:rsid w:val="00935083"/>
    <w:rsid w:val="0093723E"/>
    <w:rsid w:val="009421BB"/>
    <w:rsid w:val="009E754C"/>
    <w:rsid w:val="00A0441F"/>
    <w:rsid w:val="00A217AF"/>
    <w:rsid w:val="00A2391D"/>
    <w:rsid w:val="00A23DBC"/>
    <w:rsid w:val="00A97481"/>
    <w:rsid w:val="00AA55CE"/>
    <w:rsid w:val="00AC0744"/>
    <w:rsid w:val="00AC421A"/>
    <w:rsid w:val="00B02877"/>
    <w:rsid w:val="00B0679E"/>
    <w:rsid w:val="00B10F59"/>
    <w:rsid w:val="00B32CF6"/>
    <w:rsid w:val="00B35793"/>
    <w:rsid w:val="00B41BE9"/>
    <w:rsid w:val="00B635B7"/>
    <w:rsid w:val="00BA0421"/>
    <w:rsid w:val="00BB6B7A"/>
    <w:rsid w:val="00C00F10"/>
    <w:rsid w:val="00C06B47"/>
    <w:rsid w:val="00C24434"/>
    <w:rsid w:val="00C67BA8"/>
    <w:rsid w:val="00C96D26"/>
    <w:rsid w:val="00CB08F2"/>
    <w:rsid w:val="00CF37F5"/>
    <w:rsid w:val="00CF3D03"/>
    <w:rsid w:val="00CF6CC0"/>
    <w:rsid w:val="00D0445C"/>
    <w:rsid w:val="00D04DB1"/>
    <w:rsid w:val="00D07324"/>
    <w:rsid w:val="00D26E41"/>
    <w:rsid w:val="00D5104B"/>
    <w:rsid w:val="00D923D4"/>
    <w:rsid w:val="00D940C7"/>
    <w:rsid w:val="00DF3834"/>
    <w:rsid w:val="00E10489"/>
    <w:rsid w:val="00E40F2B"/>
    <w:rsid w:val="00E5008C"/>
    <w:rsid w:val="00E62B1D"/>
    <w:rsid w:val="00E95DB7"/>
    <w:rsid w:val="00F00283"/>
    <w:rsid w:val="00F14274"/>
    <w:rsid w:val="00F30E98"/>
    <w:rsid w:val="00F37FDA"/>
    <w:rsid w:val="00F43BBD"/>
    <w:rsid w:val="00FA19F4"/>
    <w:rsid w:val="00FA51F6"/>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B7A"/>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SimSun" w:hAnsi="SimSun" w:cs="SimSun"/>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 w:type="paragraph" w:customStyle="1" w:styleId="tgt">
    <w:name w:val="tgt"/>
    <w:basedOn w:val="Normal"/>
    <w:uiPriority w:val="99"/>
    <w:rsid w:val="00860925"/>
    <w:pPr>
      <w:spacing w:before="100" w:beforeAutospacing="1" w:after="100" w:afterAutospacing="1"/>
    </w:pPr>
    <w:rPr>
      <w:rFonts w:ascii="SimSun" w:hAnsi="SimSun" w:cs="SimSun"/>
      <w:sz w:val="24"/>
      <w:szCs w:val="24"/>
    </w:rPr>
  </w:style>
  <w:style w:type="paragraph" w:styleId="PlainText">
    <w:name w:val="Plain Text"/>
    <w:basedOn w:val="Normal"/>
    <w:link w:val="PlainTextChar"/>
    <w:uiPriority w:val="99"/>
    <w:unhideWhenUsed/>
    <w:rsid w:val="00F37FDA"/>
    <w:rPr>
      <w:rFonts w:eastAsiaTheme="minorEastAsia" w:cs="Consolas"/>
      <w:szCs w:val="21"/>
    </w:rPr>
  </w:style>
  <w:style w:type="character" w:customStyle="1" w:styleId="PlainTextChar">
    <w:name w:val="Plain Text Char"/>
    <w:basedOn w:val="DefaultParagraphFont"/>
    <w:link w:val="PlainText"/>
    <w:uiPriority w:val="99"/>
    <w:rsid w:val="00F37FDA"/>
    <w:rPr>
      <w:rFonts w:ascii="Calibri" w:eastAsiaTheme="minorEastAsia" w:hAnsi="Calibri" w:cs="Consolas"/>
      <w:sz w:val="22"/>
      <w:szCs w:val="21"/>
    </w:rPr>
  </w:style>
  <w:style w:type="character" w:customStyle="1" w:styleId="normalchar">
    <w:name w:val="normal__char"/>
    <w:basedOn w:val="DefaultParagraphFont"/>
    <w:rsid w:val="00850D7C"/>
  </w:style>
  <w:style w:type="character" w:customStyle="1" w:styleId="hyperlinkchar">
    <w:name w:val="hyperlink__char"/>
    <w:basedOn w:val="DefaultParagraphFont"/>
    <w:rsid w:val="00850D7C"/>
  </w:style>
  <w:style w:type="paragraph" w:customStyle="1" w:styleId="10">
    <w:name w:val="正文1"/>
    <w:basedOn w:val="Normal"/>
    <w:rsid w:val="00850D7C"/>
    <w:pPr>
      <w:spacing w:before="100" w:beforeAutospacing="1" w:after="100" w:afterAutospacing="1"/>
    </w:pPr>
    <w:rPr>
      <w:rFonts w:ascii="SimSun" w:hAnsi="SimSun" w:cs="SimSun"/>
      <w:sz w:val="24"/>
      <w:szCs w:val="24"/>
    </w:rPr>
  </w:style>
  <w:style w:type="paragraph" w:customStyle="1" w:styleId="Normal1">
    <w:name w:val="Normal1"/>
    <w:basedOn w:val="Normal"/>
    <w:rsid w:val="00850D7C"/>
    <w:pPr>
      <w:spacing w:before="100" w:beforeAutospacing="1" w:after="100" w:afterAutospacing="1"/>
    </w:pPr>
    <w:rPr>
      <w:rFonts w:ascii="SimSun" w:hAnsi="SimSun" w:cs="SimSun"/>
      <w:sz w:val="24"/>
      <w:szCs w:val="24"/>
    </w:rPr>
  </w:style>
  <w:style w:type="paragraph" w:customStyle="1" w:styleId="normal00200028web0029">
    <w:name w:val="normal_0020_0028web_0029"/>
    <w:basedOn w:val="Normal"/>
    <w:rsid w:val="00850D7C"/>
    <w:pPr>
      <w:spacing w:before="100" w:beforeAutospacing="1" w:after="100" w:afterAutospacing="1"/>
    </w:pPr>
    <w:rPr>
      <w:rFonts w:ascii="SimSun" w:hAnsi="SimSun" w:cs="SimSun"/>
      <w:sz w:val="24"/>
      <w:szCs w:val="24"/>
    </w:rPr>
  </w:style>
  <w:style w:type="character" w:customStyle="1" w:styleId="normal00200028web0029char">
    <w:name w:val="normal_0020_0028web_0029__char"/>
    <w:basedOn w:val="DefaultParagraphFont"/>
    <w:rsid w:val="0085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665">
      <w:bodyDiv w:val="1"/>
      <w:marLeft w:val="0"/>
      <w:marRight w:val="0"/>
      <w:marTop w:val="0"/>
      <w:marBottom w:val="0"/>
      <w:divBdr>
        <w:top w:val="none" w:sz="0" w:space="0" w:color="auto"/>
        <w:left w:val="none" w:sz="0" w:space="0" w:color="auto"/>
        <w:bottom w:val="none" w:sz="0" w:space="0" w:color="auto"/>
        <w:right w:val="none" w:sz="0" w:space="0" w:color="auto"/>
      </w:divBdr>
    </w:div>
    <w:div w:id="101074084">
      <w:bodyDiv w:val="1"/>
      <w:marLeft w:val="0"/>
      <w:marRight w:val="0"/>
      <w:marTop w:val="0"/>
      <w:marBottom w:val="0"/>
      <w:divBdr>
        <w:top w:val="none" w:sz="0" w:space="0" w:color="auto"/>
        <w:left w:val="none" w:sz="0" w:space="0" w:color="auto"/>
        <w:bottom w:val="none" w:sz="0" w:space="0" w:color="auto"/>
        <w:right w:val="none" w:sz="0" w:space="0" w:color="auto"/>
      </w:divBdr>
    </w:div>
    <w:div w:id="193662318">
      <w:bodyDiv w:val="1"/>
      <w:marLeft w:val="0"/>
      <w:marRight w:val="0"/>
      <w:marTop w:val="0"/>
      <w:marBottom w:val="0"/>
      <w:divBdr>
        <w:top w:val="none" w:sz="0" w:space="0" w:color="auto"/>
        <w:left w:val="none" w:sz="0" w:space="0" w:color="auto"/>
        <w:bottom w:val="none" w:sz="0" w:space="0" w:color="auto"/>
        <w:right w:val="none" w:sz="0" w:space="0" w:color="auto"/>
      </w:divBdr>
    </w:div>
    <w:div w:id="241110587">
      <w:bodyDiv w:val="1"/>
      <w:marLeft w:val="0"/>
      <w:marRight w:val="0"/>
      <w:marTop w:val="0"/>
      <w:marBottom w:val="0"/>
      <w:divBdr>
        <w:top w:val="none" w:sz="0" w:space="0" w:color="auto"/>
        <w:left w:val="none" w:sz="0" w:space="0" w:color="auto"/>
        <w:bottom w:val="none" w:sz="0" w:space="0" w:color="auto"/>
        <w:right w:val="none" w:sz="0" w:space="0" w:color="auto"/>
      </w:divBdr>
    </w:div>
    <w:div w:id="395930322">
      <w:bodyDiv w:val="1"/>
      <w:marLeft w:val="0"/>
      <w:marRight w:val="0"/>
      <w:marTop w:val="0"/>
      <w:marBottom w:val="0"/>
      <w:divBdr>
        <w:top w:val="none" w:sz="0" w:space="0" w:color="auto"/>
        <w:left w:val="none" w:sz="0" w:space="0" w:color="auto"/>
        <w:bottom w:val="none" w:sz="0" w:space="0" w:color="auto"/>
        <w:right w:val="none" w:sz="0" w:space="0" w:color="auto"/>
      </w:divBdr>
    </w:div>
    <w:div w:id="402919425">
      <w:bodyDiv w:val="1"/>
      <w:marLeft w:val="0"/>
      <w:marRight w:val="0"/>
      <w:marTop w:val="0"/>
      <w:marBottom w:val="0"/>
      <w:divBdr>
        <w:top w:val="none" w:sz="0" w:space="0" w:color="auto"/>
        <w:left w:val="none" w:sz="0" w:space="0" w:color="auto"/>
        <w:bottom w:val="none" w:sz="0" w:space="0" w:color="auto"/>
        <w:right w:val="none" w:sz="0" w:space="0" w:color="auto"/>
      </w:divBdr>
    </w:div>
    <w:div w:id="422386518">
      <w:bodyDiv w:val="1"/>
      <w:marLeft w:val="0"/>
      <w:marRight w:val="0"/>
      <w:marTop w:val="0"/>
      <w:marBottom w:val="0"/>
      <w:divBdr>
        <w:top w:val="none" w:sz="0" w:space="0" w:color="auto"/>
        <w:left w:val="none" w:sz="0" w:space="0" w:color="auto"/>
        <w:bottom w:val="none" w:sz="0" w:space="0" w:color="auto"/>
        <w:right w:val="none" w:sz="0" w:space="0" w:color="auto"/>
      </w:divBdr>
    </w:div>
    <w:div w:id="432361026">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518157445">
      <w:bodyDiv w:val="1"/>
      <w:marLeft w:val="0"/>
      <w:marRight w:val="0"/>
      <w:marTop w:val="0"/>
      <w:marBottom w:val="0"/>
      <w:divBdr>
        <w:top w:val="none" w:sz="0" w:space="0" w:color="auto"/>
        <w:left w:val="none" w:sz="0" w:space="0" w:color="auto"/>
        <w:bottom w:val="none" w:sz="0" w:space="0" w:color="auto"/>
        <w:right w:val="none" w:sz="0" w:space="0" w:color="auto"/>
      </w:divBdr>
    </w:div>
    <w:div w:id="544752877">
      <w:bodyDiv w:val="1"/>
      <w:marLeft w:val="0"/>
      <w:marRight w:val="0"/>
      <w:marTop w:val="0"/>
      <w:marBottom w:val="0"/>
      <w:divBdr>
        <w:top w:val="none" w:sz="0" w:space="0" w:color="auto"/>
        <w:left w:val="none" w:sz="0" w:space="0" w:color="auto"/>
        <w:bottom w:val="none" w:sz="0" w:space="0" w:color="auto"/>
        <w:right w:val="none" w:sz="0" w:space="0" w:color="auto"/>
      </w:divBdr>
    </w:div>
    <w:div w:id="648900588">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843663189">
      <w:bodyDiv w:val="1"/>
      <w:marLeft w:val="0"/>
      <w:marRight w:val="0"/>
      <w:marTop w:val="0"/>
      <w:marBottom w:val="0"/>
      <w:divBdr>
        <w:top w:val="none" w:sz="0" w:space="0" w:color="auto"/>
        <w:left w:val="none" w:sz="0" w:space="0" w:color="auto"/>
        <w:bottom w:val="none" w:sz="0" w:space="0" w:color="auto"/>
        <w:right w:val="none" w:sz="0" w:space="0" w:color="auto"/>
      </w:divBdr>
    </w:div>
    <w:div w:id="885489479">
      <w:bodyDiv w:val="1"/>
      <w:marLeft w:val="0"/>
      <w:marRight w:val="0"/>
      <w:marTop w:val="0"/>
      <w:marBottom w:val="0"/>
      <w:divBdr>
        <w:top w:val="none" w:sz="0" w:space="0" w:color="auto"/>
        <w:left w:val="none" w:sz="0" w:space="0" w:color="auto"/>
        <w:bottom w:val="none" w:sz="0" w:space="0" w:color="auto"/>
        <w:right w:val="none" w:sz="0" w:space="0" w:color="auto"/>
      </w:divBdr>
    </w:div>
    <w:div w:id="946888711">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083919680">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1076689">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150291231">
      <w:bodyDiv w:val="1"/>
      <w:marLeft w:val="0"/>
      <w:marRight w:val="0"/>
      <w:marTop w:val="0"/>
      <w:marBottom w:val="0"/>
      <w:divBdr>
        <w:top w:val="none" w:sz="0" w:space="0" w:color="auto"/>
        <w:left w:val="none" w:sz="0" w:space="0" w:color="auto"/>
        <w:bottom w:val="none" w:sz="0" w:space="0" w:color="auto"/>
        <w:right w:val="none" w:sz="0" w:space="0" w:color="auto"/>
      </w:divBdr>
    </w:div>
    <w:div w:id="1165828101">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292788140">
      <w:bodyDiv w:val="1"/>
      <w:marLeft w:val="0"/>
      <w:marRight w:val="0"/>
      <w:marTop w:val="0"/>
      <w:marBottom w:val="0"/>
      <w:divBdr>
        <w:top w:val="none" w:sz="0" w:space="0" w:color="auto"/>
        <w:left w:val="none" w:sz="0" w:space="0" w:color="auto"/>
        <w:bottom w:val="none" w:sz="0" w:space="0" w:color="auto"/>
        <w:right w:val="none" w:sz="0" w:space="0" w:color="auto"/>
      </w:divBdr>
    </w:div>
    <w:div w:id="1367409633">
      <w:bodyDiv w:val="1"/>
      <w:marLeft w:val="0"/>
      <w:marRight w:val="0"/>
      <w:marTop w:val="0"/>
      <w:marBottom w:val="0"/>
      <w:divBdr>
        <w:top w:val="none" w:sz="0" w:space="0" w:color="auto"/>
        <w:left w:val="none" w:sz="0" w:space="0" w:color="auto"/>
        <w:bottom w:val="none" w:sz="0" w:space="0" w:color="auto"/>
        <w:right w:val="none" w:sz="0" w:space="0" w:color="auto"/>
      </w:divBdr>
    </w:div>
    <w:div w:id="1378431217">
      <w:bodyDiv w:val="1"/>
      <w:marLeft w:val="0"/>
      <w:marRight w:val="0"/>
      <w:marTop w:val="0"/>
      <w:marBottom w:val="0"/>
      <w:divBdr>
        <w:top w:val="none" w:sz="0" w:space="0" w:color="auto"/>
        <w:left w:val="none" w:sz="0" w:space="0" w:color="auto"/>
        <w:bottom w:val="none" w:sz="0" w:space="0" w:color="auto"/>
        <w:right w:val="none" w:sz="0" w:space="0" w:color="auto"/>
      </w:divBdr>
    </w:div>
    <w:div w:id="1405840466">
      <w:bodyDiv w:val="1"/>
      <w:marLeft w:val="0"/>
      <w:marRight w:val="0"/>
      <w:marTop w:val="0"/>
      <w:marBottom w:val="0"/>
      <w:divBdr>
        <w:top w:val="none" w:sz="0" w:space="0" w:color="auto"/>
        <w:left w:val="none" w:sz="0" w:space="0" w:color="auto"/>
        <w:bottom w:val="none" w:sz="0" w:space="0" w:color="auto"/>
        <w:right w:val="none" w:sz="0" w:space="0" w:color="auto"/>
      </w:divBdr>
    </w:div>
    <w:div w:id="1411925183">
      <w:bodyDiv w:val="1"/>
      <w:marLeft w:val="0"/>
      <w:marRight w:val="0"/>
      <w:marTop w:val="0"/>
      <w:marBottom w:val="0"/>
      <w:divBdr>
        <w:top w:val="none" w:sz="0" w:space="0" w:color="auto"/>
        <w:left w:val="none" w:sz="0" w:space="0" w:color="auto"/>
        <w:bottom w:val="none" w:sz="0" w:space="0" w:color="auto"/>
        <w:right w:val="none" w:sz="0" w:space="0" w:color="auto"/>
      </w:divBdr>
    </w:div>
    <w:div w:id="1436293028">
      <w:bodyDiv w:val="1"/>
      <w:marLeft w:val="0"/>
      <w:marRight w:val="0"/>
      <w:marTop w:val="0"/>
      <w:marBottom w:val="0"/>
      <w:divBdr>
        <w:top w:val="none" w:sz="0" w:space="0" w:color="auto"/>
        <w:left w:val="none" w:sz="0" w:space="0" w:color="auto"/>
        <w:bottom w:val="none" w:sz="0" w:space="0" w:color="auto"/>
        <w:right w:val="none" w:sz="0" w:space="0" w:color="auto"/>
      </w:divBdr>
    </w:div>
    <w:div w:id="1439254301">
      <w:bodyDiv w:val="1"/>
      <w:marLeft w:val="0"/>
      <w:marRight w:val="0"/>
      <w:marTop w:val="0"/>
      <w:marBottom w:val="0"/>
      <w:divBdr>
        <w:top w:val="none" w:sz="0" w:space="0" w:color="auto"/>
        <w:left w:val="none" w:sz="0" w:space="0" w:color="auto"/>
        <w:bottom w:val="none" w:sz="0" w:space="0" w:color="auto"/>
        <w:right w:val="none" w:sz="0" w:space="0" w:color="auto"/>
      </w:divBdr>
    </w:div>
    <w:div w:id="1515418311">
      <w:bodyDiv w:val="1"/>
      <w:marLeft w:val="0"/>
      <w:marRight w:val="0"/>
      <w:marTop w:val="0"/>
      <w:marBottom w:val="0"/>
      <w:divBdr>
        <w:top w:val="none" w:sz="0" w:space="0" w:color="auto"/>
        <w:left w:val="none" w:sz="0" w:space="0" w:color="auto"/>
        <w:bottom w:val="none" w:sz="0" w:space="0" w:color="auto"/>
        <w:right w:val="none" w:sz="0" w:space="0" w:color="auto"/>
      </w:divBdr>
    </w:div>
    <w:div w:id="1576863464">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61470865">
      <w:bodyDiv w:val="1"/>
      <w:marLeft w:val="0"/>
      <w:marRight w:val="0"/>
      <w:marTop w:val="0"/>
      <w:marBottom w:val="0"/>
      <w:divBdr>
        <w:top w:val="none" w:sz="0" w:space="0" w:color="auto"/>
        <w:left w:val="none" w:sz="0" w:space="0" w:color="auto"/>
        <w:bottom w:val="none" w:sz="0" w:space="0" w:color="auto"/>
        <w:right w:val="none" w:sz="0" w:space="0" w:color="auto"/>
      </w:divBdr>
    </w:div>
    <w:div w:id="1671908431">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731463714">
      <w:bodyDiv w:val="1"/>
      <w:marLeft w:val="0"/>
      <w:marRight w:val="0"/>
      <w:marTop w:val="0"/>
      <w:marBottom w:val="0"/>
      <w:divBdr>
        <w:top w:val="none" w:sz="0" w:space="0" w:color="auto"/>
        <w:left w:val="none" w:sz="0" w:space="0" w:color="auto"/>
        <w:bottom w:val="none" w:sz="0" w:space="0" w:color="auto"/>
        <w:right w:val="none" w:sz="0" w:space="0" w:color="auto"/>
      </w:divBdr>
    </w:div>
    <w:div w:id="1746758156">
      <w:bodyDiv w:val="1"/>
      <w:marLeft w:val="0"/>
      <w:marRight w:val="0"/>
      <w:marTop w:val="0"/>
      <w:marBottom w:val="0"/>
      <w:divBdr>
        <w:top w:val="none" w:sz="0" w:space="0" w:color="auto"/>
        <w:left w:val="none" w:sz="0" w:space="0" w:color="auto"/>
        <w:bottom w:val="none" w:sz="0" w:space="0" w:color="auto"/>
        <w:right w:val="none" w:sz="0" w:space="0" w:color="auto"/>
      </w:divBdr>
    </w:div>
    <w:div w:id="1836873193">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54416373">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1990555965">
      <w:bodyDiv w:val="1"/>
      <w:marLeft w:val="0"/>
      <w:marRight w:val="0"/>
      <w:marTop w:val="0"/>
      <w:marBottom w:val="0"/>
      <w:divBdr>
        <w:top w:val="none" w:sz="0" w:space="0" w:color="auto"/>
        <w:left w:val="none" w:sz="0" w:space="0" w:color="auto"/>
        <w:bottom w:val="none" w:sz="0" w:space="0" w:color="auto"/>
        <w:right w:val="none" w:sz="0" w:space="0" w:color="auto"/>
      </w:divBdr>
    </w:div>
    <w:div w:id="2021083236">
      <w:bodyDiv w:val="1"/>
      <w:marLeft w:val="0"/>
      <w:marRight w:val="0"/>
      <w:marTop w:val="0"/>
      <w:marBottom w:val="0"/>
      <w:divBdr>
        <w:top w:val="none" w:sz="0" w:space="0" w:color="auto"/>
        <w:left w:val="none" w:sz="0" w:space="0" w:color="auto"/>
        <w:bottom w:val="none" w:sz="0" w:space="0" w:color="auto"/>
        <w:right w:val="none" w:sz="0" w:space="0" w:color="auto"/>
      </w:divBdr>
    </w:div>
    <w:div w:id="212365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meatpoultry.com/articles/news_home/Business/2016/11/Study_shows_Americans_consume.aspx?ID=%7B827C4E2D-AD5F-4E20-ABC6-39AD2DEA5870%7D&amp;cck=1" TargetMode="External"/><Relationship Id="rId18" Type="http://schemas.openxmlformats.org/officeDocument/2006/relationships/hyperlink" Target="mailto:jlevings@cdc.gov" TargetMode="External"/><Relationship Id="rId26" Type="http://schemas.openxmlformats.org/officeDocument/2006/relationships/hyperlink" Target="http://www.ibj.com/blogs/17-the-dose/post/61342-hospital-food-alert-why-methodist-is-upgrading-its-massive-kitch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cid:image005.jpg@01D22EAC.C4FF6450" TargetMode="External"/><Relationship Id="rId34" Type="http://schemas.openxmlformats.org/officeDocument/2006/relationships/hyperlink" Target="http://www.consumerreports.org/food/the-best-stuffing-mixes/" TargetMode="External"/><Relationship Id="rId7" Type="http://schemas.openxmlformats.org/officeDocument/2006/relationships/image" Target="media/image1.png"/><Relationship Id="rId12" Type="http://schemas.openxmlformats.org/officeDocument/2006/relationships/hyperlink" Target="http://www.telegraph.co.uk/science/2016/11/13/preference-for-salty-food-determined-by-genes-new-research-finds/" TargetMode="External"/><Relationship Id="rId17" Type="http://schemas.openxmlformats.org/officeDocument/2006/relationships/hyperlink" Target="http://abc30.com/health/ways-to-lower-salt/1592428/" TargetMode="External"/><Relationship Id="rId25" Type="http://schemas.openxmlformats.org/officeDocument/2006/relationships/hyperlink" Target="http://feedstuffs.com/story-new-ohio-state-center-aims-make-foods-healthier-tastier-45-149407" TargetMode="External"/><Relationship Id="rId33" Type="http://schemas.openxmlformats.org/officeDocument/2006/relationships/image" Target="cid:image010.jpg@01D22EAC.C4FF645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bc15.com/content/news/Watching-sodium-intake-during-Thanksgiving-400766901.html" TargetMode="External"/><Relationship Id="rId20" Type="http://schemas.openxmlformats.org/officeDocument/2006/relationships/image" Target="media/image2.jpeg"/><Relationship Id="rId29" Type="http://schemas.openxmlformats.org/officeDocument/2006/relationships/hyperlink" Target="http://www.telegraph.co.uk/science/2016/11/13/preference-for-salty-food-determined-by-genes-new-research-find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bj.com/blogs/17-the-dose/post/61342-hospital-food-alert-why-methodist-is-upgrading-its-massive-kitchen" TargetMode="External"/><Relationship Id="rId24" Type="http://schemas.openxmlformats.org/officeDocument/2006/relationships/image" Target="cid:image007.jpg@01D22EAC.C4FF6450" TargetMode="External"/><Relationship Id="rId32" Type="http://schemas.openxmlformats.org/officeDocument/2006/relationships/image" Target="media/image5.jpeg"/><Relationship Id="rId37" Type="http://schemas.openxmlformats.org/officeDocument/2006/relationships/hyperlink" Target="mailto:mny5@cdc.gov?subject=SITN" TargetMode="External"/><Relationship Id="rId5" Type="http://schemas.openxmlformats.org/officeDocument/2006/relationships/footnotes" Target="footnotes.xml"/><Relationship Id="rId15" Type="http://schemas.openxmlformats.org/officeDocument/2006/relationships/hyperlink" Target="http://www.consumerreports.org/food/the-best-stuffing-mixes/" TargetMode="External"/><Relationship Id="rId23" Type="http://schemas.openxmlformats.org/officeDocument/2006/relationships/image" Target="media/image3.jpeg"/><Relationship Id="rId28" Type="http://schemas.openxmlformats.org/officeDocument/2006/relationships/image" Target="cid:image009.jpg@01D22EAC.C4FF6450" TargetMode="External"/><Relationship Id="rId36" Type="http://schemas.openxmlformats.org/officeDocument/2006/relationships/hyperlink" Target="http://abc30.com/health/ways-to-lower-salt/1592428/" TargetMode="External"/><Relationship Id="rId10" Type="http://schemas.openxmlformats.org/officeDocument/2006/relationships/hyperlink" Target="http://feedstuffs.com/story-new-ohio-state-center-aims-make-foods-healthier-tastier-45-149407" TargetMode="External"/><Relationship Id="rId19" Type="http://schemas.openxmlformats.org/officeDocument/2006/relationships/image" Target="cid:image001.png@01D1064C.73C1D8E0" TargetMode="External"/><Relationship Id="rId31" Type="http://schemas.openxmlformats.org/officeDocument/2006/relationships/hyperlink" Target="http://www.news-medical.net/news/20161117/Dietary-sodium-restriction-may-provide-kidney-and-heart-benefits-for-CKD-patients.aspx" TargetMode="External"/><Relationship Id="rId4" Type="http://schemas.openxmlformats.org/officeDocument/2006/relationships/webSettings" Target="webSettings.xml"/><Relationship Id="rId9" Type="http://schemas.openxmlformats.org/officeDocument/2006/relationships/hyperlink" Target="http://www.newsworks.org/index.php/thepulse/item/98878-reducing-salt-in-prepared-foods-is-tricky-business" TargetMode="External"/><Relationship Id="rId14" Type="http://schemas.openxmlformats.org/officeDocument/2006/relationships/hyperlink" Target="http://www.news-medical.net/news/20161117/Dietary-sodium-restriction-may-provide-kidney-and-heart-benefits-for-CKD-patients.aspx" TargetMode="External"/><Relationship Id="rId22" Type="http://schemas.openxmlformats.org/officeDocument/2006/relationships/hyperlink" Target="http://www.newsworks.org/index.php/thepulse/item/98878-reducing-salt-in-prepared-foods-is-tricky-business" TargetMode="External"/><Relationship Id="rId27" Type="http://schemas.openxmlformats.org/officeDocument/2006/relationships/image" Target="media/image4.jpeg"/><Relationship Id="rId30" Type="http://schemas.openxmlformats.org/officeDocument/2006/relationships/hyperlink" Target="http://www.meatpoultry.com/articles/news_home/Business/2016/11/Study_shows_Americans_consume.aspx?ID=%7B827C4E2D-AD5F-4E20-ABC6-39AD2DEA5870%7D&amp;cck=1" TargetMode="External"/><Relationship Id="rId35" Type="http://schemas.openxmlformats.org/officeDocument/2006/relationships/hyperlink" Target="http://www.nbc15.com/content/news/Watching-sodium-intake-during-Thanksgiving-4007669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Yang, Shuo (CDC/CGH/OD)</cp:lastModifiedBy>
  <cp:revision>3</cp:revision>
  <dcterms:created xsi:type="dcterms:W3CDTF">2016-12-06T03:37:00Z</dcterms:created>
  <dcterms:modified xsi:type="dcterms:W3CDTF">2016-12-06T03:53:00Z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