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SimSun"/>
          <w:sz w:val="20"/>
          <w:szCs w:val="20"/>
        </w:rPr>
        <w:t>《减盐资讯》汇总</w:t>
      </w:r>
      <w:r w:rsidR="00B635B7" w:rsidRPr="001B5410">
        <w:rPr>
          <w:rFonts w:ascii="Times New Roman" w:hAnsi="SimSun"/>
          <w:sz w:val="20"/>
          <w:szCs w:val="20"/>
        </w:rPr>
        <w:t>自上一期起</w:t>
      </w:r>
      <w:r w:rsidRPr="001B5410">
        <w:rPr>
          <w:rFonts w:ascii="Times New Roman" w:hAnsi="SimSun"/>
          <w:sz w:val="20"/>
          <w:szCs w:val="20"/>
        </w:rPr>
        <w:t>最新的与钠摄入和减盐相关的新闻文章（或</w:t>
      </w:r>
      <w:r w:rsidR="00B635B7">
        <w:rPr>
          <w:rFonts w:ascii="Times New Roman" w:hAnsi="SimSun" w:hint="eastAsia"/>
          <w:sz w:val="20"/>
          <w:szCs w:val="20"/>
        </w:rPr>
        <w:t>标题</w:t>
      </w:r>
      <w:r w:rsidRPr="001B5410">
        <w:rPr>
          <w:rFonts w:ascii="Times New Roman" w:hAnsi="SimSun"/>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SimSun"/>
          <w:sz w:val="20"/>
          <w:szCs w:val="20"/>
        </w:rPr>
        <w:t>地方资讯、国际资讯、新的调查和研究</w:t>
      </w:r>
      <w:r w:rsidR="00B635B7">
        <w:rPr>
          <w:rFonts w:ascii="Times New Roman" w:hAnsi="SimSun" w:hint="eastAsia"/>
          <w:sz w:val="20"/>
          <w:szCs w:val="20"/>
        </w:rPr>
        <w:t>成果</w:t>
      </w:r>
      <w:r w:rsidRPr="001B5410">
        <w:rPr>
          <w:rFonts w:ascii="Times New Roman" w:hAnsi="SimSun"/>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196E0291"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916F37">
        <w:rPr>
          <w:rFonts w:ascii="Times New Roman" w:eastAsiaTheme="minorEastAsia" w:hAnsi="Times New Roman"/>
          <w:b/>
          <w:bCs/>
          <w:color w:val="000000"/>
          <w:sz w:val="24"/>
          <w:szCs w:val="24"/>
        </w:rPr>
        <w:t>12</w:t>
      </w:r>
      <w:r w:rsidR="00902B9B">
        <w:rPr>
          <w:rFonts w:ascii="Times New Roman" w:eastAsiaTheme="minorEastAsia" w:hAnsi="Times New Roman" w:hint="eastAsia"/>
          <w:b/>
          <w:bCs/>
          <w:color w:val="000000"/>
          <w:sz w:val="24"/>
          <w:szCs w:val="24"/>
        </w:rPr>
        <w:t>月</w:t>
      </w:r>
      <w:r w:rsidR="001B5408">
        <w:rPr>
          <w:rFonts w:ascii="Times New Roman" w:eastAsiaTheme="minorEastAsia" w:hAnsi="Times New Roman"/>
          <w:b/>
          <w:bCs/>
          <w:color w:val="000000"/>
          <w:sz w:val="24"/>
          <w:szCs w:val="24"/>
        </w:rPr>
        <w:t>3</w:t>
      </w:r>
      <w:r w:rsidR="00902B9B">
        <w:rPr>
          <w:rFonts w:ascii="Times New Roman" w:eastAsiaTheme="minorEastAsia" w:hAnsi="Times New Roman" w:hint="eastAsia"/>
          <w:b/>
          <w:bCs/>
          <w:color w:val="000000"/>
          <w:sz w:val="24"/>
          <w:szCs w:val="24"/>
        </w:rPr>
        <w:t>日到</w:t>
      </w:r>
      <w:r w:rsidR="001B5408">
        <w:rPr>
          <w:rFonts w:ascii="Times New Roman" w:eastAsiaTheme="minorEastAsia" w:hAnsi="Times New Roman"/>
          <w:b/>
          <w:bCs/>
          <w:color w:val="000000"/>
          <w:sz w:val="24"/>
          <w:szCs w:val="24"/>
        </w:rPr>
        <w:t>16</w:t>
      </w:r>
      <w:r w:rsidR="00902B9B">
        <w:rPr>
          <w:rFonts w:ascii="Times New Roman" w:eastAsiaTheme="minorEastAsia" w:hAnsi="Times New Roman" w:hint="eastAsia"/>
          <w:b/>
          <w:bCs/>
          <w:color w:val="000000"/>
          <w:sz w:val="24"/>
          <w:szCs w:val="24"/>
        </w:rPr>
        <w:t>日</w:t>
      </w:r>
    </w:p>
    <w:p w14:paraId="66DE10F6" w14:textId="77777777" w:rsidR="005F48F7" w:rsidRPr="00AE19FC" w:rsidRDefault="005F48F7" w:rsidP="005F48F7">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行业新闻</w:t>
      </w:r>
    </w:p>
    <w:p w14:paraId="6B2D51B8" w14:textId="77777777" w:rsidR="005F48F7" w:rsidRPr="00DC538E" w:rsidRDefault="005F48F7" w:rsidP="005F48F7">
      <w:pPr>
        <w:adjustRightInd w:val="0"/>
        <w:snapToGrid w:val="0"/>
        <w:spacing w:afterLines="50" w:after="120" w:line="360" w:lineRule="auto"/>
        <w:rPr>
          <w:rFonts w:ascii="Times New Roman" w:hAnsi="Times New Roman"/>
          <w:color w:val="000000"/>
          <w:szCs w:val="21"/>
        </w:rPr>
      </w:pPr>
      <w:r w:rsidRPr="00DC538E">
        <w:rPr>
          <w:rStyle w:val="Hyperlink"/>
          <w:rFonts w:ascii="Times New Roman" w:hAnsi="Times New Roman"/>
          <w:b/>
          <w:bCs/>
          <w:color w:val="800080"/>
          <w:szCs w:val="21"/>
        </w:rPr>
        <w:t>ABA</w:t>
      </w:r>
      <w:r w:rsidRPr="00DC538E">
        <w:rPr>
          <w:rStyle w:val="Hyperlink"/>
          <w:rFonts w:ascii="Times New Roman" w:hAnsi="SimSun"/>
          <w:b/>
          <w:bCs/>
          <w:color w:val="800080"/>
          <w:szCs w:val="21"/>
        </w:rPr>
        <w:t>称</w:t>
      </w:r>
      <w:r w:rsidRPr="00DC538E">
        <w:rPr>
          <w:rStyle w:val="Hyperlink"/>
          <w:rFonts w:ascii="Times New Roman" w:hAnsi="Times New Roman"/>
          <w:b/>
          <w:bCs/>
          <w:color w:val="800080"/>
          <w:szCs w:val="21"/>
        </w:rPr>
        <w:t>FDA</w:t>
      </w:r>
      <w:r w:rsidRPr="00DC538E">
        <w:rPr>
          <w:rStyle w:val="Hyperlink"/>
          <w:rFonts w:ascii="Times New Roman" w:hAnsi="SimSun"/>
          <w:b/>
          <w:bCs/>
          <w:color w:val="800080"/>
          <w:szCs w:val="21"/>
        </w:rPr>
        <w:t>的</w:t>
      </w:r>
      <w:r w:rsidRPr="00DC538E">
        <w:rPr>
          <w:rStyle w:val="Hyperlink"/>
          <w:rFonts w:ascii="Times New Roman" w:hAnsi="Times New Roman"/>
          <w:b/>
          <w:bCs/>
          <w:color w:val="800080"/>
          <w:szCs w:val="21"/>
        </w:rPr>
        <w:t>10</w:t>
      </w:r>
      <w:r w:rsidRPr="00DC538E">
        <w:rPr>
          <w:rStyle w:val="Hyperlink"/>
          <w:rFonts w:ascii="Times New Roman" w:hAnsi="SimSun"/>
          <w:b/>
          <w:bCs/>
          <w:color w:val="800080"/>
          <w:szCs w:val="21"/>
        </w:rPr>
        <w:t>年减钠指导方案</w:t>
      </w:r>
      <w:r w:rsidRPr="00DC538E">
        <w:rPr>
          <w:rStyle w:val="Hyperlink"/>
          <w:rFonts w:ascii="Times New Roman" w:hAnsi="Times New Roman"/>
          <w:b/>
          <w:bCs/>
          <w:color w:val="800080"/>
          <w:szCs w:val="21"/>
        </w:rPr>
        <w:t>“</w:t>
      </w:r>
      <w:r w:rsidRPr="00DC538E">
        <w:rPr>
          <w:rStyle w:val="Hyperlink"/>
          <w:rFonts w:ascii="Times New Roman" w:hAnsi="SimSun"/>
          <w:b/>
          <w:bCs/>
          <w:color w:val="800080"/>
          <w:szCs w:val="21"/>
        </w:rPr>
        <w:t>操之过急</w:t>
      </w:r>
      <w:r w:rsidRPr="00DC538E">
        <w:rPr>
          <w:rStyle w:val="Hyperlink"/>
          <w:rFonts w:ascii="Times New Roman" w:hAnsi="Times New Roman"/>
          <w:b/>
          <w:bCs/>
          <w:color w:val="800080"/>
          <w:szCs w:val="21"/>
        </w:rPr>
        <w:t>”</w:t>
      </w:r>
    </w:p>
    <w:p w14:paraId="44A50212" w14:textId="77777777" w:rsidR="005F48F7" w:rsidRPr="00DC538E" w:rsidRDefault="005F48F7" w:rsidP="005F48F7">
      <w:pPr>
        <w:adjustRightInd w:val="0"/>
        <w:snapToGrid w:val="0"/>
        <w:spacing w:afterLines="50" w:after="120" w:line="360" w:lineRule="auto"/>
        <w:rPr>
          <w:rFonts w:ascii="Times New Roman" w:hAnsi="Times New Roman"/>
          <w:color w:val="000000"/>
          <w:szCs w:val="21"/>
        </w:rPr>
      </w:pPr>
      <w:r w:rsidRPr="00DC538E">
        <w:rPr>
          <w:rFonts w:ascii="Times New Roman" w:hAnsi="SimSun"/>
          <w:color w:val="000000"/>
          <w:szCs w:val="21"/>
        </w:rPr>
        <w:t>美国烘焙协会（</w:t>
      </w:r>
      <w:r w:rsidRPr="00DC538E">
        <w:rPr>
          <w:rFonts w:ascii="Times New Roman" w:hAnsi="Times New Roman"/>
          <w:color w:val="000000"/>
          <w:szCs w:val="21"/>
        </w:rPr>
        <w:t>ABA</w:t>
      </w:r>
      <w:r w:rsidRPr="00DC538E">
        <w:rPr>
          <w:rFonts w:ascii="Times New Roman" w:hAnsi="SimSun"/>
          <w:color w:val="000000"/>
          <w:szCs w:val="21"/>
        </w:rPr>
        <w:t>）政府关系和公共事务高级副总裁</w:t>
      </w:r>
      <w:r w:rsidRPr="00DC538E">
        <w:rPr>
          <w:rFonts w:ascii="Times New Roman" w:hAnsi="Times New Roman"/>
          <w:color w:val="000000"/>
          <w:szCs w:val="21"/>
        </w:rPr>
        <w:t>Lee Sanders</w:t>
      </w:r>
      <w:r w:rsidRPr="00DC538E">
        <w:rPr>
          <w:rFonts w:ascii="Times New Roman" w:hAnsi="SimSun"/>
          <w:color w:val="000000"/>
          <w:szCs w:val="21"/>
        </w:rPr>
        <w:t>在写给美国食品药品管理局（</w:t>
      </w:r>
      <w:r w:rsidRPr="00DC538E">
        <w:rPr>
          <w:rFonts w:ascii="Times New Roman" w:hAnsi="Times New Roman"/>
          <w:color w:val="000000"/>
          <w:szCs w:val="21"/>
        </w:rPr>
        <w:t>FDA</w:t>
      </w:r>
      <w:r w:rsidRPr="00DC538E">
        <w:rPr>
          <w:rFonts w:ascii="Times New Roman" w:hAnsi="SimSun"/>
          <w:color w:val="000000"/>
          <w:szCs w:val="21"/>
        </w:rPr>
        <w:t>）的一封信中表示，一项为期</w:t>
      </w:r>
      <w:r w:rsidRPr="00DC538E">
        <w:rPr>
          <w:rFonts w:ascii="Times New Roman" w:hAnsi="Times New Roman"/>
          <w:color w:val="000000"/>
          <w:szCs w:val="21"/>
        </w:rPr>
        <w:t>10</w:t>
      </w:r>
      <w:r w:rsidRPr="00DC538E">
        <w:rPr>
          <w:rFonts w:ascii="Times New Roman" w:hAnsi="SimSun"/>
          <w:color w:val="000000"/>
          <w:szCs w:val="21"/>
        </w:rPr>
        <w:t>年的减钠计划可能会对烘焙产品产生重大、难以预测的影响。该计划旨将国人每日钠摄入量降至</w:t>
      </w:r>
      <w:r w:rsidRPr="00DC538E">
        <w:rPr>
          <w:rFonts w:ascii="Times New Roman" w:hAnsi="Times New Roman"/>
          <w:color w:val="000000"/>
          <w:szCs w:val="21"/>
        </w:rPr>
        <w:t>2300</w:t>
      </w:r>
      <w:r w:rsidRPr="00DC538E">
        <w:rPr>
          <w:rFonts w:ascii="Times New Roman" w:hAnsi="SimSun"/>
          <w:color w:val="000000"/>
          <w:szCs w:val="21"/>
        </w:rPr>
        <w:t>毫克</w:t>
      </w:r>
      <w:r w:rsidRPr="00DC538E">
        <w:rPr>
          <w:rFonts w:ascii="Times New Roman" w:hAnsi="Times New Roman"/>
          <w:color w:val="000000"/>
          <w:szCs w:val="21"/>
        </w:rPr>
        <w:t>-</w:t>
      </w:r>
      <w:r w:rsidRPr="00DC538E">
        <w:rPr>
          <w:rFonts w:ascii="Times New Roman" w:hAnsi="SimSun"/>
          <w:color w:val="000000"/>
          <w:szCs w:val="21"/>
        </w:rPr>
        <w:t>较其</w:t>
      </w:r>
      <w:r w:rsidRPr="00DC538E">
        <w:rPr>
          <w:rFonts w:ascii="Times New Roman" w:hAnsi="Times New Roman"/>
          <w:color w:val="000000"/>
          <w:szCs w:val="21"/>
        </w:rPr>
        <w:t>2</w:t>
      </w:r>
      <w:r w:rsidRPr="00DC538E">
        <w:rPr>
          <w:rFonts w:ascii="Times New Roman" w:hAnsi="SimSun"/>
          <w:color w:val="000000"/>
          <w:szCs w:val="21"/>
        </w:rPr>
        <w:t>年目标减少</w:t>
      </w:r>
      <w:r w:rsidRPr="00DC538E">
        <w:rPr>
          <w:rFonts w:ascii="Times New Roman" w:hAnsi="Times New Roman"/>
          <w:color w:val="000000"/>
          <w:szCs w:val="21"/>
        </w:rPr>
        <w:t>700</w:t>
      </w:r>
      <w:r w:rsidRPr="00DC538E">
        <w:rPr>
          <w:rFonts w:ascii="Times New Roman" w:hAnsi="SimSun"/>
          <w:color w:val="000000"/>
          <w:szCs w:val="21"/>
        </w:rPr>
        <w:t>毫克。</w:t>
      </w:r>
      <w:r w:rsidRPr="00DC538E">
        <w:rPr>
          <w:rFonts w:ascii="Times New Roman" w:hAnsi="Times New Roman"/>
          <w:color w:val="000000"/>
          <w:szCs w:val="21"/>
        </w:rPr>
        <w:t>Sanders</w:t>
      </w:r>
      <w:r w:rsidRPr="00DC538E">
        <w:rPr>
          <w:rFonts w:ascii="Times New Roman" w:hAnsi="SimSun"/>
          <w:color w:val="000000"/>
          <w:szCs w:val="21"/>
        </w:rPr>
        <w:t>表示，医学研究所和疾病控制中心（</w:t>
      </w:r>
      <w:r w:rsidRPr="00DC538E">
        <w:rPr>
          <w:rFonts w:ascii="Times New Roman" w:hAnsi="Times New Roman"/>
          <w:color w:val="000000"/>
          <w:szCs w:val="21"/>
        </w:rPr>
        <w:t>CDC</w:t>
      </w:r>
      <w:r w:rsidRPr="00DC538E">
        <w:rPr>
          <w:rFonts w:ascii="Times New Roman" w:hAnsi="SimSun"/>
          <w:color w:val="000000"/>
          <w:szCs w:val="21"/>
        </w:rPr>
        <w:t>）目前正对每日参考摄入量（</w:t>
      </w:r>
      <w:r w:rsidRPr="00DC538E">
        <w:rPr>
          <w:rFonts w:ascii="Times New Roman" w:hAnsi="Times New Roman"/>
          <w:color w:val="000000"/>
          <w:szCs w:val="21"/>
        </w:rPr>
        <w:t>DRI</w:t>
      </w:r>
      <w:r w:rsidRPr="00DC538E">
        <w:rPr>
          <w:rFonts w:ascii="Times New Roman" w:hAnsi="SimSun"/>
          <w:color w:val="000000"/>
          <w:szCs w:val="21"/>
        </w:rPr>
        <w:t>）进行审核，</w:t>
      </w:r>
      <w:r w:rsidRPr="00DC538E">
        <w:rPr>
          <w:rFonts w:ascii="Times New Roman" w:hAnsi="Times New Roman"/>
          <w:color w:val="000000"/>
          <w:szCs w:val="21"/>
        </w:rPr>
        <w:t>FDA</w:t>
      </w:r>
      <w:r w:rsidRPr="00DC538E">
        <w:rPr>
          <w:rFonts w:ascii="Times New Roman" w:hAnsi="SimSun"/>
          <w:color w:val="000000"/>
          <w:szCs w:val="21"/>
        </w:rPr>
        <w:t>此时就敲定减钠指导方案</w:t>
      </w:r>
      <w:r w:rsidRPr="00DC538E">
        <w:rPr>
          <w:rFonts w:ascii="Times New Roman" w:hAnsi="Times New Roman"/>
          <w:color w:val="000000"/>
          <w:szCs w:val="21"/>
        </w:rPr>
        <w:t>“</w:t>
      </w:r>
      <w:r w:rsidRPr="00DC538E">
        <w:rPr>
          <w:rFonts w:ascii="Times New Roman" w:hAnsi="SimSun"/>
          <w:color w:val="000000"/>
          <w:szCs w:val="21"/>
        </w:rPr>
        <w:t>操之过急</w:t>
      </w:r>
      <w:r w:rsidRPr="00DC538E">
        <w:rPr>
          <w:rFonts w:ascii="Times New Roman" w:hAnsi="Times New Roman"/>
          <w:color w:val="000000"/>
          <w:szCs w:val="21"/>
        </w:rPr>
        <w:t>”</w:t>
      </w:r>
      <w:r w:rsidRPr="00DC538E">
        <w:rPr>
          <w:rFonts w:ascii="Times New Roman" w:hAnsi="SimSun"/>
          <w:color w:val="000000"/>
          <w:szCs w:val="21"/>
        </w:rPr>
        <w:t>。</w:t>
      </w:r>
      <w:r w:rsidRPr="00DC538E">
        <w:rPr>
          <w:rFonts w:ascii="Times New Roman" w:hAnsi="Times New Roman"/>
          <w:color w:val="000000"/>
          <w:szCs w:val="21"/>
        </w:rPr>
        <w:t>Sanders</w:t>
      </w:r>
      <w:r w:rsidRPr="00DC538E">
        <w:rPr>
          <w:rFonts w:ascii="Times New Roman" w:hAnsi="SimSun"/>
          <w:color w:val="000000"/>
          <w:szCs w:val="21"/>
        </w:rPr>
        <w:t>表示，</w:t>
      </w:r>
      <w:r w:rsidRPr="00DC538E">
        <w:rPr>
          <w:rFonts w:ascii="Times New Roman" w:hAnsi="Times New Roman"/>
          <w:color w:val="000000"/>
          <w:szCs w:val="21"/>
        </w:rPr>
        <w:t>ABA</w:t>
      </w:r>
      <w:r w:rsidRPr="00DC538E">
        <w:rPr>
          <w:rFonts w:ascii="Times New Roman" w:hAnsi="SimSun"/>
          <w:color w:val="000000"/>
          <w:szCs w:val="21"/>
        </w:rPr>
        <w:t>也正在请求延迟</w:t>
      </w:r>
      <w:r w:rsidRPr="00DC538E">
        <w:rPr>
          <w:rFonts w:ascii="Times New Roman" w:hAnsi="Times New Roman"/>
          <w:color w:val="000000"/>
          <w:szCs w:val="21"/>
        </w:rPr>
        <w:t>5</w:t>
      </w:r>
      <w:r w:rsidRPr="00DC538E">
        <w:rPr>
          <w:rFonts w:ascii="Times New Roman" w:hAnsi="SimSun"/>
          <w:color w:val="000000"/>
          <w:szCs w:val="21"/>
        </w:rPr>
        <w:t>年实施减钠计划，</w:t>
      </w:r>
      <w:r w:rsidRPr="00DC538E">
        <w:rPr>
          <w:rFonts w:ascii="Times New Roman" w:hAnsi="Times New Roman"/>
          <w:color w:val="000000"/>
          <w:szCs w:val="21"/>
        </w:rPr>
        <w:t>“</w:t>
      </w:r>
      <w:r w:rsidRPr="00DC538E">
        <w:rPr>
          <w:rFonts w:ascii="Times New Roman" w:hAnsi="SimSun"/>
          <w:color w:val="000000"/>
          <w:szCs w:val="21"/>
        </w:rPr>
        <w:t>为市场上的替代技术和市场供应留出准备的时间</w:t>
      </w:r>
      <w:r w:rsidRPr="00DC538E">
        <w:rPr>
          <w:rFonts w:ascii="Times New Roman" w:hAnsi="Times New Roman"/>
          <w:color w:val="000000"/>
          <w:szCs w:val="21"/>
        </w:rPr>
        <w:t>”</w:t>
      </w:r>
      <w:r w:rsidRPr="00DC538E">
        <w:rPr>
          <w:rFonts w:ascii="Times New Roman" w:hAnsi="SimSun"/>
          <w:color w:val="000000"/>
          <w:szCs w:val="21"/>
        </w:rPr>
        <w:t>。</w:t>
      </w:r>
      <w:bookmarkStart w:id="0" w:name="OLE_LINK1"/>
      <w:bookmarkStart w:id="1" w:name="OLE_LINK2"/>
      <w:r w:rsidRPr="00DC538E">
        <w:rPr>
          <w:rFonts w:ascii="Times New Roman" w:hAnsi="Times New Roman"/>
          <w:color w:val="000000"/>
          <w:szCs w:val="21"/>
        </w:rPr>
        <w:t>–BakeryAndSnacks.com</w:t>
      </w:r>
      <w:bookmarkEnd w:id="0"/>
      <w:bookmarkEnd w:id="1"/>
    </w:p>
    <w:p w14:paraId="7798D4BA" w14:textId="77777777" w:rsidR="005F48F7" w:rsidRPr="00AE19FC" w:rsidRDefault="005F48F7" w:rsidP="005F48F7">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州</w:t>
      </w:r>
      <w:r>
        <w:rPr>
          <w:rFonts w:ascii="Times New Roman" w:hAnsi="SimSun" w:hint="eastAsia"/>
          <w:b/>
          <w:bCs/>
          <w:sz w:val="32"/>
          <w:szCs w:val="32"/>
        </w:rPr>
        <w:t>/</w:t>
      </w:r>
      <w:r>
        <w:rPr>
          <w:rFonts w:ascii="Times New Roman" w:hAnsi="SimSun" w:hint="eastAsia"/>
          <w:b/>
          <w:bCs/>
          <w:sz w:val="32"/>
          <w:szCs w:val="32"/>
        </w:rPr>
        <w:t>地方新闻</w:t>
      </w:r>
    </w:p>
    <w:p w14:paraId="5BBB63DE" w14:textId="77777777" w:rsidR="00FD3C4B" w:rsidRPr="00DC538E" w:rsidRDefault="00FD3C4B" w:rsidP="00FD3C4B">
      <w:pPr>
        <w:adjustRightInd w:val="0"/>
        <w:snapToGrid w:val="0"/>
        <w:spacing w:afterLines="50" w:after="120" w:line="360" w:lineRule="auto"/>
        <w:rPr>
          <w:rStyle w:val="Hyperlink"/>
          <w:b/>
          <w:bCs/>
          <w:color w:val="800080"/>
        </w:rPr>
      </w:pPr>
      <w:r w:rsidRPr="00DC538E">
        <w:rPr>
          <w:rStyle w:val="Hyperlink"/>
          <w:rFonts w:hAnsi="Times New Roman"/>
          <w:b/>
          <w:bCs/>
          <w:color w:val="800080"/>
        </w:rPr>
        <w:t>阿肯色州西北部减钠计划</w:t>
      </w:r>
    </w:p>
    <w:p w14:paraId="3EF31B2F" w14:textId="77777777" w:rsidR="00FD3C4B" w:rsidRPr="00DC538E" w:rsidRDefault="00FD3C4B" w:rsidP="00FD3C4B">
      <w:pPr>
        <w:adjustRightInd w:val="0"/>
        <w:snapToGrid w:val="0"/>
        <w:spacing w:afterLines="50" w:after="120" w:line="360" w:lineRule="auto"/>
        <w:rPr>
          <w:rFonts w:ascii="Times New Roman" w:hAnsi="Times New Roman"/>
          <w:color w:val="000000"/>
          <w:szCs w:val="21"/>
        </w:rPr>
      </w:pPr>
      <w:r w:rsidRPr="00DC538E">
        <w:rPr>
          <w:rFonts w:ascii="Times New Roman" w:hAnsi="SimSun"/>
          <w:color w:val="000000"/>
          <w:szCs w:val="21"/>
        </w:rPr>
        <w:t>阿肯色医科大学（</w:t>
      </w:r>
      <w:r w:rsidRPr="00DC538E">
        <w:rPr>
          <w:rFonts w:ascii="Times New Roman" w:hAnsi="Times New Roman"/>
          <w:color w:val="000000"/>
          <w:szCs w:val="21"/>
        </w:rPr>
        <w:t>UAMS</w:t>
      </w:r>
      <w:r w:rsidRPr="00DC538E">
        <w:rPr>
          <w:rFonts w:ascii="Times New Roman" w:hAnsi="SimSun"/>
          <w:color w:val="000000"/>
          <w:szCs w:val="21"/>
        </w:rPr>
        <w:t>）正在阿肯色州西北部的学校和膳食项目中实施一个减钠计划，该计划的资金来自</w:t>
      </w:r>
      <w:r w:rsidRPr="00DC538E">
        <w:rPr>
          <w:rFonts w:ascii="Times New Roman" w:hAnsi="Times New Roman"/>
          <w:color w:val="000000"/>
          <w:szCs w:val="21"/>
        </w:rPr>
        <w:t>CDC</w:t>
      </w:r>
      <w:r w:rsidRPr="00DC538E">
        <w:rPr>
          <w:rFonts w:ascii="Times New Roman" w:hAnsi="SimSun"/>
          <w:color w:val="000000"/>
          <w:szCs w:val="21"/>
        </w:rPr>
        <w:t>的为期</w:t>
      </w:r>
      <w:r w:rsidRPr="00DC538E">
        <w:rPr>
          <w:rFonts w:ascii="Times New Roman" w:hAnsi="Times New Roman"/>
          <w:color w:val="000000"/>
          <w:szCs w:val="21"/>
        </w:rPr>
        <w:t>5</w:t>
      </w:r>
      <w:r w:rsidRPr="00DC538E">
        <w:rPr>
          <w:rFonts w:ascii="Times New Roman" w:hAnsi="SimSun"/>
          <w:color w:val="000000"/>
          <w:szCs w:val="21"/>
        </w:rPr>
        <w:t>年，总额达</w:t>
      </w:r>
      <w:r w:rsidRPr="00DC538E">
        <w:rPr>
          <w:rFonts w:ascii="Times New Roman" w:hAnsi="Times New Roman"/>
          <w:color w:val="000000"/>
          <w:szCs w:val="21"/>
        </w:rPr>
        <w:t>198</w:t>
      </w:r>
      <w:r w:rsidRPr="00DC538E">
        <w:rPr>
          <w:rFonts w:ascii="Times New Roman" w:hAnsi="SimSun"/>
          <w:color w:val="000000"/>
          <w:szCs w:val="21"/>
        </w:rPr>
        <w:t>万美元的奖励计划。减少每个人的钠摄入量这一计划将通过制定新的食品指导方针和营养标准减少学校和膳食项目中的钠含量。学校和膳食项目为那些无法获得可靠、廉价、营养食物的人们提供膳食。</w:t>
      </w:r>
      <w:r w:rsidRPr="00DC538E">
        <w:rPr>
          <w:rFonts w:ascii="Times New Roman" w:hAnsi="Times New Roman"/>
          <w:color w:val="000000"/>
          <w:szCs w:val="21"/>
        </w:rPr>
        <w:t>UAMS</w:t>
      </w:r>
      <w:r w:rsidRPr="00DC538E">
        <w:rPr>
          <w:rFonts w:ascii="Times New Roman" w:hAnsi="SimSun"/>
          <w:color w:val="000000"/>
          <w:szCs w:val="21"/>
        </w:rPr>
        <w:t>计划未来</w:t>
      </w:r>
      <w:r w:rsidRPr="00DC538E">
        <w:rPr>
          <w:rFonts w:ascii="Times New Roman" w:hAnsi="Times New Roman"/>
          <w:color w:val="000000"/>
          <w:szCs w:val="21"/>
        </w:rPr>
        <w:t>5</w:t>
      </w:r>
      <w:r w:rsidRPr="00DC538E">
        <w:rPr>
          <w:rFonts w:ascii="Times New Roman" w:hAnsi="SimSun"/>
          <w:color w:val="000000"/>
          <w:szCs w:val="21"/>
        </w:rPr>
        <w:t>年将该减钠计划推广到其他学校区域。</w:t>
      </w:r>
      <w:r w:rsidRPr="00DC538E">
        <w:rPr>
          <w:rFonts w:ascii="Times New Roman" w:hAnsi="Times New Roman"/>
          <w:color w:val="000000"/>
          <w:szCs w:val="21"/>
        </w:rPr>
        <w:t>-NWAHomepage.com</w:t>
      </w:r>
    </w:p>
    <w:p w14:paraId="256A3C52" w14:textId="77777777" w:rsidR="005F48F7" w:rsidRDefault="005F48F7" w:rsidP="00E62B1D">
      <w:pPr>
        <w:tabs>
          <w:tab w:val="left" w:pos="2964"/>
        </w:tabs>
        <w:adjustRightInd w:val="0"/>
        <w:snapToGrid w:val="0"/>
        <w:spacing w:afterLines="50" w:after="120"/>
        <w:rPr>
          <w:rFonts w:ascii="Times New Roman" w:hAnsi="Times New Roman"/>
          <w:snapToGrid w:val="0"/>
          <w:color w:val="000000"/>
          <w:sz w:val="20"/>
          <w:szCs w:val="20"/>
        </w:rPr>
      </w:pPr>
    </w:p>
    <w:p w14:paraId="0E1A0661" w14:textId="7F8DEFEE" w:rsidR="005A03D6" w:rsidRPr="008135BA" w:rsidRDefault="00A217AF" w:rsidP="00E62B1D">
      <w:pPr>
        <w:tabs>
          <w:tab w:val="left" w:pos="2964"/>
        </w:tabs>
        <w:adjustRightInd w:val="0"/>
        <w:snapToGrid w:val="0"/>
        <w:spacing w:afterLines="50" w:after="120"/>
        <w:rPr>
          <w:rFonts w:ascii="Times New Roman" w:hAnsi="Times New Roman"/>
          <w:snapToGrid w:val="0"/>
          <w:color w:val="000000"/>
          <w:sz w:val="20"/>
          <w:szCs w:val="20"/>
        </w:rPr>
      </w:pPr>
      <w:r>
        <w:rPr>
          <w:rFonts w:ascii="Times New Roman" w:hAnsi="Times New Roman"/>
          <w:snapToGrid w:val="0"/>
          <w:color w:val="000000"/>
          <w:sz w:val="20"/>
          <w:szCs w:val="20"/>
        </w:rPr>
        <w:tab/>
      </w:r>
    </w:p>
    <w:p w14:paraId="52175DBE" w14:textId="77777777" w:rsidR="00FD3C4B" w:rsidRDefault="00FD3C4B" w:rsidP="0042443F">
      <w:pPr>
        <w:adjustRightInd w:val="0"/>
        <w:snapToGrid w:val="0"/>
        <w:spacing w:afterLines="50" w:after="120" w:line="360" w:lineRule="auto"/>
        <w:rPr>
          <w:rFonts w:ascii="Times New Roman" w:hAnsi="SimSun"/>
          <w:b/>
          <w:bCs/>
          <w:sz w:val="32"/>
          <w:szCs w:val="32"/>
        </w:rPr>
      </w:pPr>
    </w:p>
    <w:p w14:paraId="3135AC47" w14:textId="77777777" w:rsidR="00FD3C4B" w:rsidRPr="00DC538E" w:rsidRDefault="00FD3C4B" w:rsidP="00FD3C4B">
      <w:pPr>
        <w:adjustRightInd w:val="0"/>
        <w:snapToGrid w:val="0"/>
        <w:spacing w:afterLines="50" w:after="120" w:line="360" w:lineRule="auto"/>
        <w:rPr>
          <w:rFonts w:ascii="Times New Roman" w:hAnsi="Times New Roman"/>
          <w:color w:val="000000"/>
          <w:szCs w:val="21"/>
        </w:rPr>
      </w:pPr>
      <w:r w:rsidRPr="00DC538E">
        <w:rPr>
          <w:rStyle w:val="Hyperlink"/>
          <w:rFonts w:ascii="Times New Roman" w:hAnsi="SimSun"/>
          <w:b/>
          <w:bCs/>
          <w:color w:val="800080"/>
          <w:szCs w:val="21"/>
        </w:rPr>
        <w:lastRenderedPageBreak/>
        <w:t>纽约市卫生局发起新的</w:t>
      </w:r>
      <w:r w:rsidRPr="00DC538E">
        <w:rPr>
          <w:rStyle w:val="Hyperlink"/>
          <w:rFonts w:ascii="Times New Roman" w:hAnsi="Times New Roman"/>
          <w:b/>
          <w:bCs/>
          <w:color w:val="800080"/>
          <w:szCs w:val="21"/>
        </w:rPr>
        <w:t>“</w:t>
      </w:r>
      <w:r w:rsidRPr="00DC538E">
        <w:rPr>
          <w:rStyle w:val="Hyperlink"/>
          <w:rFonts w:ascii="Times New Roman" w:hAnsi="SimSun"/>
          <w:b/>
          <w:bCs/>
          <w:color w:val="800080"/>
          <w:szCs w:val="21"/>
        </w:rPr>
        <w:t>先看再吃</w:t>
      </w:r>
      <w:r w:rsidRPr="00DC538E">
        <w:rPr>
          <w:rStyle w:val="Hyperlink"/>
          <w:rFonts w:ascii="Times New Roman" w:hAnsi="Times New Roman"/>
          <w:b/>
          <w:bCs/>
          <w:color w:val="800080"/>
          <w:szCs w:val="21"/>
        </w:rPr>
        <w:t>”</w:t>
      </w:r>
      <w:r w:rsidRPr="00DC538E">
        <w:rPr>
          <w:rStyle w:val="Hyperlink"/>
          <w:rFonts w:ascii="Times New Roman" w:hAnsi="SimSun"/>
          <w:b/>
          <w:bCs/>
          <w:color w:val="800080"/>
          <w:szCs w:val="21"/>
        </w:rPr>
        <w:t>活动</w:t>
      </w:r>
    </w:p>
    <w:p w14:paraId="731EFBA7" w14:textId="77777777" w:rsidR="00FD3C4B" w:rsidRPr="00DC538E" w:rsidRDefault="00FD3C4B" w:rsidP="00FD3C4B">
      <w:pPr>
        <w:adjustRightInd w:val="0"/>
        <w:snapToGrid w:val="0"/>
        <w:spacing w:afterLines="50" w:after="120" w:line="360" w:lineRule="auto"/>
        <w:rPr>
          <w:rFonts w:ascii="Times New Roman" w:hAnsi="Times New Roman"/>
          <w:color w:val="000000"/>
          <w:szCs w:val="21"/>
        </w:rPr>
      </w:pPr>
      <w:r w:rsidRPr="00DC538E">
        <w:rPr>
          <w:rFonts w:ascii="Times New Roman" w:hAnsi="SimSun"/>
          <w:color w:val="000000"/>
          <w:szCs w:val="21"/>
        </w:rPr>
        <w:t>纽约市卫生局最近发起了</w:t>
      </w:r>
      <w:r w:rsidRPr="00DC538E">
        <w:rPr>
          <w:rFonts w:ascii="Times New Roman" w:hAnsi="Times New Roman"/>
          <w:color w:val="000000"/>
          <w:szCs w:val="21"/>
        </w:rPr>
        <w:t>“</w:t>
      </w:r>
      <w:r w:rsidRPr="00DC538E">
        <w:rPr>
          <w:rFonts w:ascii="Times New Roman" w:hAnsi="SimSun"/>
          <w:color w:val="000000"/>
          <w:szCs w:val="21"/>
        </w:rPr>
        <w:t>先看再吃</w:t>
      </w:r>
      <w:r w:rsidRPr="00DC538E">
        <w:rPr>
          <w:rFonts w:ascii="Times New Roman" w:hAnsi="Times New Roman"/>
          <w:color w:val="000000"/>
          <w:szCs w:val="21"/>
        </w:rPr>
        <w:t>”</w:t>
      </w:r>
      <w:r w:rsidRPr="00DC538E">
        <w:rPr>
          <w:rFonts w:ascii="Times New Roman" w:hAnsi="SimSun"/>
          <w:color w:val="000000"/>
          <w:szCs w:val="21"/>
        </w:rPr>
        <w:t>活动，旨在提醒纽约市民在连锁餐馆就餐时仔细查看菜单上的钠含量警示图标。前不久，纽约市发布了针对在全国拥有</w:t>
      </w:r>
      <w:r w:rsidRPr="00DC538E">
        <w:rPr>
          <w:rFonts w:ascii="Times New Roman" w:hAnsi="Times New Roman"/>
          <w:color w:val="000000"/>
          <w:szCs w:val="21"/>
        </w:rPr>
        <w:t>15</w:t>
      </w:r>
      <w:r w:rsidRPr="00DC538E">
        <w:rPr>
          <w:rFonts w:ascii="Times New Roman" w:hAnsi="SimSun"/>
          <w:color w:val="000000"/>
          <w:szCs w:val="21"/>
        </w:rPr>
        <w:t>家以及以上店面的连锁餐馆的钠含量警示新规定，要求盐罐图标必须张贴在钠含量</w:t>
      </w:r>
      <w:r w:rsidRPr="00DC538E">
        <w:rPr>
          <w:rFonts w:ascii="Times New Roman" w:hAnsi="Times New Roman"/>
          <w:color w:val="000000"/>
          <w:szCs w:val="21"/>
        </w:rPr>
        <w:t>2300</w:t>
      </w:r>
      <w:r w:rsidRPr="00DC538E">
        <w:rPr>
          <w:rFonts w:ascii="Times New Roman" w:hAnsi="SimSun"/>
          <w:color w:val="000000"/>
          <w:szCs w:val="21"/>
        </w:rPr>
        <w:t>毫克（每日建议的钠量限制）或以上的菜单品项旁边。该活动将出现在电视、地铁、网络、日报、公交车站牌以及全市的公交车两侧。</w:t>
      </w:r>
      <w:r w:rsidRPr="00DC538E">
        <w:rPr>
          <w:rFonts w:ascii="Times New Roman" w:hAnsi="Times New Roman"/>
          <w:color w:val="000000"/>
          <w:szCs w:val="21"/>
        </w:rPr>
        <w:t>-Brooklyn Reporter</w:t>
      </w:r>
    </w:p>
    <w:p w14:paraId="698B6ACF" w14:textId="77777777" w:rsidR="00FD3C4B" w:rsidRPr="00AE19FC" w:rsidRDefault="00FD3C4B" w:rsidP="00FD3C4B">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国际新闻</w:t>
      </w:r>
    </w:p>
    <w:p w14:paraId="5FAB0479" w14:textId="77777777" w:rsidR="00FD3C4B" w:rsidRPr="00DC538E" w:rsidRDefault="00FD3C4B" w:rsidP="00FD3C4B">
      <w:pPr>
        <w:adjustRightInd w:val="0"/>
        <w:snapToGrid w:val="0"/>
        <w:spacing w:afterLines="50" w:after="120" w:line="360" w:lineRule="auto"/>
        <w:rPr>
          <w:rFonts w:ascii="Times New Roman" w:hAnsi="Times New Roman"/>
          <w:color w:val="000000"/>
          <w:szCs w:val="21"/>
        </w:rPr>
      </w:pPr>
      <w:r w:rsidRPr="00DC538E">
        <w:rPr>
          <w:rStyle w:val="Hyperlink"/>
          <w:rFonts w:ascii="Times New Roman" w:hAnsi="SimSun"/>
          <w:b/>
          <w:bCs/>
          <w:color w:val="800080"/>
          <w:szCs w:val="21"/>
        </w:rPr>
        <w:t>泰国食盐摄入量过高，肾病发病率居高不下</w:t>
      </w:r>
    </w:p>
    <w:p w14:paraId="6EA5C034" w14:textId="77777777" w:rsidR="00FD3C4B" w:rsidRPr="00DC538E" w:rsidRDefault="00FD3C4B" w:rsidP="00FD3C4B">
      <w:pPr>
        <w:pStyle w:val="NoSpacing"/>
        <w:adjustRightInd w:val="0"/>
        <w:snapToGrid w:val="0"/>
        <w:spacing w:afterLines="50" w:after="120" w:line="360" w:lineRule="auto"/>
        <w:jc w:val="both"/>
        <w:rPr>
          <w:rFonts w:ascii="Times New Roman" w:hAnsi="Times New Roman"/>
          <w:color w:val="000000"/>
          <w:sz w:val="21"/>
          <w:szCs w:val="21"/>
        </w:rPr>
      </w:pPr>
      <w:r w:rsidRPr="00DC538E">
        <w:rPr>
          <w:rFonts w:ascii="Times New Roman"/>
          <w:color w:val="000000"/>
          <w:sz w:val="21"/>
          <w:szCs w:val="21"/>
        </w:rPr>
        <w:t>低盐泰国网络（</w:t>
      </w:r>
      <w:r w:rsidRPr="00DC538E">
        <w:rPr>
          <w:rFonts w:ascii="Times New Roman" w:hAnsi="Times New Roman"/>
          <w:color w:val="000000"/>
          <w:sz w:val="21"/>
          <w:szCs w:val="21"/>
        </w:rPr>
        <w:t>Low Salt Thailand Network</w:t>
      </w:r>
      <w:r w:rsidRPr="00DC538E">
        <w:rPr>
          <w:rFonts w:ascii="Times New Roman"/>
          <w:color w:val="000000"/>
          <w:sz w:val="21"/>
          <w:szCs w:val="21"/>
        </w:rPr>
        <w:t>）联合泰国健康促进基金会（</w:t>
      </w:r>
      <w:r w:rsidRPr="00DC538E">
        <w:rPr>
          <w:rFonts w:ascii="Times New Roman" w:hAnsi="Times New Roman"/>
          <w:color w:val="000000"/>
          <w:sz w:val="21"/>
          <w:szCs w:val="21"/>
        </w:rPr>
        <w:t>ThaiHealth</w:t>
      </w:r>
      <w:r w:rsidRPr="00DC538E">
        <w:rPr>
          <w:rFonts w:ascii="Times New Roman"/>
          <w:color w:val="000000"/>
          <w:sz w:val="21"/>
          <w:szCs w:val="21"/>
        </w:rPr>
        <w:t>）敦促泰国民众减少食盐摄入量。此前，泰国的肾病患者数量在东南亚国家联盟中排名第三。低盐泰国网络建议民众避免食用快餐、冷冻食物和半即食食品，并每年进行体检。</w:t>
      </w:r>
      <w:r w:rsidRPr="00DC538E">
        <w:rPr>
          <w:rFonts w:ascii="Times New Roman" w:hAnsi="Times New Roman"/>
          <w:color w:val="000000"/>
          <w:sz w:val="21"/>
          <w:szCs w:val="21"/>
        </w:rPr>
        <w:t>-</w:t>
      </w:r>
      <w:r w:rsidRPr="00DC538E">
        <w:rPr>
          <w:rFonts w:ascii="Times New Roman"/>
          <w:color w:val="000000"/>
          <w:sz w:val="21"/>
          <w:szCs w:val="21"/>
        </w:rPr>
        <w:t>曼谷椰子网（</w:t>
      </w:r>
      <w:r w:rsidRPr="00DC538E">
        <w:rPr>
          <w:rFonts w:ascii="Times New Roman" w:hAnsi="Times New Roman"/>
          <w:color w:val="000000"/>
          <w:sz w:val="21"/>
          <w:szCs w:val="21"/>
        </w:rPr>
        <w:t>Coconuts Bangkok</w:t>
      </w:r>
      <w:r w:rsidRPr="00DC538E">
        <w:rPr>
          <w:rFonts w:ascii="Times New Roman"/>
          <w:color w:val="000000"/>
          <w:sz w:val="21"/>
          <w:szCs w:val="21"/>
        </w:rPr>
        <w:t>）</w:t>
      </w:r>
    </w:p>
    <w:p w14:paraId="04AA003B" w14:textId="77777777" w:rsidR="00FD3C4B" w:rsidRPr="00AE19FC" w:rsidRDefault="00FD3C4B" w:rsidP="00FD3C4B">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其它信息</w:t>
      </w:r>
    </w:p>
    <w:p w14:paraId="5194320F" w14:textId="77777777" w:rsidR="00FD3C4B" w:rsidRPr="00DC538E" w:rsidRDefault="00FD3C4B" w:rsidP="00FD3C4B">
      <w:pPr>
        <w:adjustRightInd w:val="0"/>
        <w:snapToGrid w:val="0"/>
        <w:spacing w:afterLines="50" w:after="120" w:line="360" w:lineRule="auto"/>
        <w:rPr>
          <w:rFonts w:ascii="Times New Roman" w:hAnsi="Times New Roman"/>
          <w:color w:val="000000"/>
          <w:szCs w:val="21"/>
        </w:rPr>
      </w:pPr>
      <w:r w:rsidRPr="00DC538E">
        <w:rPr>
          <w:rStyle w:val="Hyperlink"/>
          <w:rFonts w:ascii="Times New Roman" w:hAnsi="SimSun"/>
          <w:b/>
          <w:bCs/>
          <w:color w:val="800080"/>
          <w:szCs w:val="21"/>
        </w:rPr>
        <w:t>如何减少你最爱食谱中卡路里、脂肪和钠的含量</w:t>
      </w:r>
    </w:p>
    <w:p w14:paraId="3D514550" w14:textId="77777777" w:rsidR="00FD3C4B" w:rsidRPr="00DC538E" w:rsidRDefault="00FD3C4B" w:rsidP="00FD3C4B">
      <w:pPr>
        <w:pStyle w:val="NoSpacing"/>
        <w:adjustRightInd w:val="0"/>
        <w:snapToGrid w:val="0"/>
        <w:spacing w:afterLines="50" w:after="120" w:line="360" w:lineRule="auto"/>
        <w:jc w:val="both"/>
        <w:rPr>
          <w:rFonts w:ascii="Times New Roman" w:hAnsi="Times New Roman"/>
          <w:color w:val="000000"/>
          <w:sz w:val="21"/>
          <w:szCs w:val="21"/>
        </w:rPr>
      </w:pPr>
      <w:r w:rsidRPr="00DC538E">
        <w:rPr>
          <w:rFonts w:ascii="Times New Roman"/>
          <w:color w:val="000000"/>
          <w:sz w:val="21"/>
          <w:szCs w:val="21"/>
        </w:rPr>
        <w:t>营养专栏作家</w:t>
      </w:r>
      <w:r w:rsidRPr="00DC538E">
        <w:rPr>
          <w:rFonts w:ascii="Times New Roman" w:hAnsi="Times New Roman"/>
          <w:color w:val="000000"/>
          <w:sz w:val="21"/>
          <w:szCs w:val="21"/>
        </w:rPr>
        <w:t>Sheah Rarback</w:t>
      </w:r>
      <w:r w:rsidRPr="00DC538E">
        <w:rPr>
          <w:rFonts w:ascii="Times New Roman"/>
          <w:color w:val="000000"/>
          <w:sz w:val="21"/>
          <w:szCs w:val="21"/>
        </w:rPr>
        <w:t>最近回顾了一份发表在《肥胖杂志》上的研究报告，该研究报告对四种类型餐馆（快餐店、休闲餐厅、自助餐厅和全套服务餐厅）的食谱进行了更改，以减少钠、卡路里和饱和脂肪的含量。参与该研究的餐馆有</w:t>
      </w:r>
      <w:r w:rsidRPr="00DC538E">
        <w:rPr>
          <w:rFonts w:ascii="Times New Roman" w:hAnsi="Times New Roman"/>
          <w:color w:val="000000"/>
          <w:sz w:val="21"/>
          <w:szCs w:val="21"/>
        </w:rPr>
        <w:t>24</w:t>
      </w:r>
      <w:r w:rsidRPr="00DC538E">
        <w:rPr>
          <w:rFonts w:ascii="Times New Roman"/>
          <w:color w:val="000000"/>
          <w:sz w:val="21"/>
          <w:szCs w:val="21"/>
        </w:rPr>
        <w:t>个菜单品项接受了两个级别的更改，分别减少</w:t>
      </w:r>
      <w:r w:rsidRPr="00DC538E">
        <w:rPr>
          <w:rFonts w:ascii="Times New Roman" w:hAnsi="Times New Roman"/>
          <w:color w:val="000000"/>
          <w:sz w:val="21"/>
          <w:szCs w:val="21"/>
        </w:rPr>
        <w:t>28%</w:t>
      </w:r>
      <w:r w:rsidRPr="00DC538E">
        <w:rPr>
          <w:rFonts w:ascii="Times New Roman"/>
          <w:color w:val="000000"/>
          <w:sz w:val="21"/>
          <w:szCs w:val="21"/>
        </w:rPr>
        <w:t>和</w:t>
      </w:r>
      <w:r w:rsidRPr="00DC538E">
        <w:rPr>
          <w:rFonts w:ascii="Times New Roman" w:hAnsi="Times New Roman"/>
          <w:color w:val="000000"/>
          <w:sz w:val="21"/>
          <w:szCs w:val="21"/>
        </w:rPr>
        <w:t>43%</w:t>
      </w:r>
      <w:r w:rsidRPr="00DC538E">
        <w:rPr>
          <w:rFonts w:ascii="Times New Roman"/>
          <w:color w:val="000000"/>
          <w:sz w:val="21"/>
          <w:szCs w:val="21"/>
        </w:rPr>
        <w:t>的钠。</w:t>
      </w:r>
      <w:r w:rsidRPr="00DC538E">
        <w:rPr>
          <w:rFonts w:ascii="Times New Roman" w:hAnsi="Times New Roman"/>
          <w:color w:val="000000"/>
          <w:sz w:val="21"/>
          <w:szCs w:val="21"/>
        </w:rPr>
        <w:t>24</w:t>
      </w:r>
      <w:r w:rsidRPr="00DC538E">
        <w:rPr>
          <w:rFonts w:ascii="Times New Roman"/>
          <w:color w:val="000000"/>
          <w:sz w:val="21"/>
          <w:szCs w:val="21"/>
        </w:rPr>
        <w:t>个轻微至中度减钠的菜品中有</w:t>
      </w:r>
      <w:r w:rsidRPr="00DC538E">
        <w:rPr>
          <w:rFonts w:ascii="Times New Roman" w:hAnsi="Times New Roman"/>
          <w:color w:val="000000"/>
          <w:sz w:val="21"/>
          <w:szCs w:val="21"/>
        </w:rPr>
        <w:t>19</w:t>
      </w:r>
      <w:r w:rsidRPr="00DC538E">
        <w:rPr>
          <w:rFonts w:ascii="Times New Roman"/>
          <w:color w:val="000000"/>
          <w:sz w:val="21"/>
          <w:szCs w:val="21"/>
        </w:rPr>
        <w:t>个如往常一样地受到消费者喜爱；有些减钠菜品的受喜爱程度甚至更高。</w:t>
      </w:r>
      <w:r w:rsidRPr="00DC538E">
        <w:rPr>
          <w:rFonts w:ascii="Times New Roman" w:hAnsi="Times New Roman"/>
          <w:color w:val="000000"/>
          <w:sz w:val="21"/>
          <w:szCs w:val="21"/>
        </w:rPr>
        <w:t>Rarback</w:t>
      </w:r>
      <w:r w:rsidRPr="00DC538E">
        <w:rPr>
          <w:rFonts w:ascii="Times New Roman"/>
          <w:color w:val="000000"/>
          <w:sz w:val="21"/>
          <w:szCs w:val="21"/>
        </w:rPr>
        <w:t>建议尝试对家中最爱的食谱进行更新，提高营养价值，改善口感。</w:t>
      </w:r>
      <w:r w:rsidRPr="00DC538E">
        <w:rPr>
          <w:rFonts w:ascii="Times New Roman" w:hAnsi="Times New Roman"/>
          <w:color w:val="000000"/>
          <w:sz w:val="21"/>
          <w:szCs w:val="21"/>
        </w:rPr>
        <w:t>-</w:t>
      </w:r>
      <w:r w:rsidRPr="00DC538E">
        <w:rPr>
          <w:rFonts w:ascii="Times New Roman"/>
          <w:color w:val="000000"/>
          <w:sz w:val="21"/>
          <w:szCs w:val="21"/>
        </w:rPr>
        <w:t>《迈阿密先驱报》</w:t>
      </w:r>
    </w:p>
    <w:p w14:paraId="06A92A09" w14:textId="77777777" w:rsidR="00FD3C4B" w:rsidRDefault="00FD3C4B" w:rsidP="00FD3C4B">
      <w:pPr>
        <w:tabs>
          <w:tab w:val="left" w:pos="2964"/>
        </w:tabs>
        <w:adjustRightInd w:val="0"/>
        <w:snapToGrid w:val="0"/>
        <w:spacing w:afterLines="50" w:after="120"/>
        <w:rPr>
          <w:rFonts w:ascii="Times New Roman" w:hAnsi="Times New Roman"/>
          <w:snapToGrid w:val="0"/>
          <w:color w:val="000000"/>
          <w:sz w:val="20"/>
          <w:szCs w:val="20"/>
        </w:rPr>
      </w:pPr>
    </w:p>
    <w:p w14:paraId="65741425" w14:textId="77777777" w:rsidR="00FD3C4B" w:rsidRDefault="00FD3C4B" w:rsidP="0042443F">
      <w:pPr>
        <w:adjustRightInd w:val="0"/>
        <w:snapToGrid w:val="0"/>
        <w:spacing w:afterLines="50" w:after="120" w:line="360" w:lineRule="auto"/>
        <w:rPr>
          <w:rFonts w:ascii="Times New Roman" w:hAnsi="SimSun"/>
          <w:b/>
          <w:bCs/>
          <w:sz w:val="32"/>
          <w:szCs w:val="32"/>
        </w:rPr>
      </w:pPr>
    </w:p>
    <w:p w14:paraId="71DCDC0F" w14:textId="77777777" w:rsidR="00FD3C4B" w:rsidRDefault="00FD3C4B" w:rsidP="003D6ECF">
      <w:pPr>
        <w:ind w:right="300"/>
        <w:rPr>
          <w:rFonts w:ascii="Arial" w:hAnsi="Arial" w:cs="Arial"/>
          <w:iCs/>
          <w:sz w:val="18"/>
          <w:szCs w:val="20"/>
        </w:rPr>
      </w:pPr>
    </w:p>
    <w:p w14:paraId="40F32F06" w14:textId="77777777" w:rsidR="00FD3C4B" w:rsidRDefault="00FD3C4B" w:rsidP="003D6ECF">
      <w:pPr>
        <w:ind w:right="300"/>
        <w:rPr>
          <w:rFonts w:ascii="Arial" w:hAnsi="Arial" w:cs="Arial"/>
          <w:iCs/>
          <w:sz w:val="18"/>
          <w:szCs w:val="20"/>
        </w:rPr>
      </w:pPr>
    </w:p>
    <w:p w14:paraId="4C5FD185" w14:textId="77777777" w:rsidR="00FD3C4B" w:rsidRDefault="00FD3C4B" w:rsidP="003D6ECF">
      <w:pPr>
        <w:ind w:right="300"/>
        <w:rPr>
          <w:rFonts w:ascii="Arial" w:hAnsi="Arial" w:cs="Arial"/>
          <w:iCs/>
          <w:sz w:val="18"/>
          <w:szCs w:val="20"/>
        </w:rPr>
      </w:pPr>
    </w:p>
    <w:p w14:paraId="12F5BB14" w14:textId="77777777" w:rsidR="00FD3C4B" w:rsidRDefault="00FD3C4B" w:rsidP="003D6ECF">
      <w:pPr>
        <w:ind w:right="300"/>
        <w:rPr>
          <w:rFonts w:ascii="Arial" w:hAnsi="Arial" w:cs="Arial"/>
          <w:iCs/>
          <w:sz w:val="18"/>
          <w:szCs w:val="20"/>
        </w:rPr>
      </w:pPr>
    </w:p>
    <w:p w14:paraId="7816A6FC" w14:textId="77777777" w:rsidR="00FD3C4B" w:rsidRDefault="00FD3C4B" w:rsidP="003D6ECF">
      <w:pPr>
        <w:ind w:right="300"/>
        <w:rPr>
          <w:rFonts w:ascii="Arial" w:hAnsi="Arial" w:cs="Arial"/>
          <w:iCs/>
          <w:sz w:val="18"/>
          <w:szCs w:val="20"/>
        </w:rPr>
      </w:pPr>
    </w:p>
    <w:p w14:paraId="1810FEA5" w14:textId="77777777" w:rsidR="00FD3C4B" w:rsidRDefault="00FD3C4B" w:rsidP="003D6ECF">
      <w:pPr>
        <w:ind w:right="300"/>
        <w:rPr>
          <w:rFonts w:ascii="Arial" w:hAnsi="Arial" w:cs="Arial"/>
          <w:iCs/>
          <w:sz w:val="18"/>
          <w:szCs w:val="20"/>
        </w:rPr>
      </w:pPr>
    </w:p>
    <w:p w14:paraId="5F05C566" w14:textId="77777777" w:rsidR="00FD3C4B" w:rsidRDefault="00FD3C4B" w:rsidP="003D6ECF">
      <w:pPr>
        <w:ind w:right="300"/>
        <w:rPr>
          <w:rFonts w:ascii="Arial" w:hAnsi="Arial" w:cs="Arial"/>
          <w:iCs/>
          <w:sz w:val="18"/>
          <w:szCs w:val="20"/>
        </w:rPr>
      </w:pPr>
    </w:p>
    <w:p w14:paraId="7B72C280" w14:textId="77777777" w:rsidR="00FD3C4B" w:rsidRDefault="00FD3C4B" w:rsidP="003D6ECF">
      <w:pPr>
        <w:ind w:right="300"/>
        <w:rPr>
          <w:rFonts w:ascii="Arial" w:hAnsi="Arial" w:cs="Arial"/>
          <w:iCs/>
          <w:sz w:val="18"/>
          <w:szCs w:val="20"/>
        </w:rPr>
      </w:pPr>
    </w:p>
    <w:p w14:paraId="7C9CB0A4" w14:textId="77777777" w:rsidR="00FD3C4B" w:rsidRDefault="00FD3C4B" w:rsidP="003D6ECF">
      <w:pPr>
        <w:ind w:right="300"/>
        <w:rPr>
          <w:rFonts w:ascii="Arial" w:hAnsi="Arial" w:cs="Arial"/>
          <w:iCs/>
          <w:sz w:val="18"/>
          <w:szCs w:val="20"/>
        </w:rPr>
      </w:pPr>
    </w:p>
    <w:p w14:paraId="2231856E" w14:textId="77777777" w:rsidR="00FD3C4B" w:rsidRDefault="00FD3C4B" w:rsidP="003D6ECF">
      <w:pPr>
        <w:ind w:right="300"/>
        <w:rPr>
          <w:rFonts w:ascii="Arial" w:hAnsi="Arial" w:cs="Arial"/>
          <w:iCs/>
          <w:sz w:val="18"/>
          <w:szCs w:val="20"/>
        </w:rPr>
      </w:pPr>
    </w:p>
    <w:p w14:paraId="54AEB99B" w14:textId="77777777" w:rsidR="009B7E37" w:rsidRDefault="009B7E37" w:rsidP="003D6ECF">
      <w:pPr>
        <w:ind w:right="300"/>
        <w:rPr>
          <w:rFonts w:ascii="Arial" w:hAnsi="Arial" w:cs="Arial"/>
          <w:iCs/>
          <w:sz w:val="18"/>
          <w:szCs w:val="20"/>
        </w:rPr>
      </w:pPr>
    </w:p>
    <w:p w14:paraId="4E1353C9" w14:textId="77777777" w:rsidR="009B7E37" w:rsidRDefault="009B7E37" w:rsidP="003D6ECF">
      <w:pPr>
        <w:ind w:right="300"/>
        <w:rPr>
          <w:rFonts w:ascii="Arial" w:hAnsi="Arial" w:cs="Arial"/>
          <w:iCs/>
          <w:sz w:val="18"/>
          <w:szCs w:val="20"/>
        </w:rPr>
      </w:pPr>
    </w:p>
    <w:p w14:paraId="5682361C" w14:textId="77777777" w:rsidR="009B7E37" w:rsidRDefault="009B7E37" w:rsidP="003D6ECF">
      <w:pPr>
        <w:ind w:right="300"/>
        <w:rPr>
          <w:rFonts w:ascii="Arial" w:hAnsi="Arial" w:cs="Arial"/>
          <w:iCs/>
          <w:sz w:val="18"/>
          <w:szCs w:val="20"/>
        </w:rPr>
      </w:pPr>
    </w:p>
    <w:p w14:paraId="5AAF037C" w14:textId="77777777" w:rsidR="003D6ECF" w:rsidRPr="002E2F9A" w:rsidRDefault="003D6ECF" w:rsidP="003D6ECF">
      <w:pPr>
        <w:ind w:right="300"/>
        <w:rPr>
          <w:rFonts w:ascii="Arial" w:hAnsi="Arial" w:cs="Arial"/>
          <w:iCs/>
          <w:sz w:val="18"/>
          <w:szCs w:val="20"/>
        </w:rPr>
      </w:pPr>
      <w:bookmarkStart w:id="2" w:name="_GoBack"/>
      <w:bookmarkEnd w:id="2"/>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95CB2B6" w14:textId="2DB346A5"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9" w:history="1">
        <w:r w:rsidR="00A217AF">
          <w:rPr>
            <w:rStyle w:val="Hyperlink"/>
            <w:rFonts w:ascii="Arial" w:hAnsi="Arial" w:cs="Arial"/>
            <w:i/>
            <w:iCs/>
            <w:sz w:val="20"/>
            <w:szCs w:val="20"/>
          </w:rPr>
          <w:t>JLevings@cdc.gov</w:t>
        </w:r>
      </w:hyperlink>
      <w:r w:rsidRPr="003D6ECF">
        <w:rPr>
          <w:rFonts w:ascii="Arial" w:hAnsi="Arial" w:cs="Arial" w:hint="eastAsia"/>
          <w:iCs/>
          <w:sz w:val="18"/>
          <w:szCs w:val="20"/>
        </w:rPr>
        <w:t>。</w:t>
      </w: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117CF11D" w14:textId="77777777"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0">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72380B2B" w14:textId="77777777" w:rsidR="00A217AF" w:rsidRDefault="00A217AF" w:rsidP="00A217AF">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6B1172FE" w14:textId="77777777" w:rsidR="00A217AF" w:rsidRDefault="00A217AF" w:rsidP="00A217AF">
      <w:pPr>
        <w:ind w:right="300"/>
        <w:rPr>
          <w:b/>
          <w:bCs/>
          <w:color w:val="1F497D"/>
        </w:rPr>
      </w:pPr>
    </w:p>
    <w:p w14:paraId="17757C94" w14:textId="77777777" w:rsidR="00A217AF" w:rsidRDefault="00A217AF" w:rsidP="00A217AF">
      <w:pPr>
        <w:ind w:right="300"/>
        <w:rPr>
          <w:rFonts w:ascii="Arial" w:hAnsi="Arial" w:cs="Arial"/>
          <w:b/>
          <w:bCs/>
          <w:color w:val="000000"/>
          <w:sz w:val="23"/>
          <w:szCs w:val="23"/>
        </w:rPr>
      </w:pPr>
    </w:p>
    <w:p w14:paraId="1138E873" w14:textId="7B574C57" w:rsidR="00A217AF" w:rsidRDefault="0028734A" w:rsidP="00A217AF">
      <w:pPr>
        <w:ind w:right="300"/>
        <w:rPr>
          <w:rFonts w:ascii="Arial" w:hAnsi="Arial" w:cs="Arial"/>
          <w:sz w:val="19"/>
          <w:szCs w:val="19"/>
        </w:rPr>
      </w:pPr>
      <w:r>
        <w:rPr>
          <w:rFonts w:ascii="Arial" w:hAnsi="Arial" w:cs="Arial"/>
          <w:b/>
          <w:bCs/>
          <w:color w:val="000000"/>
          <w:sz w:val="23"/>
          <w:szCs w:val="23"/>
        </w:rPr>
        <w:t xml:space="preserve">Dec </w:t>
      </w:r>
      <w:r w:rsidR="00FD3C4B">
        <w:rPr>
          <w:rFonts w:ascii="Arial" w:hAnsi="Arial" w:cs="Arial"/>
          <w:b/>
          <w:bCs/>
          <w:color w:val="000000"/>
          <w:sz w:val="23"/>
          <w:szCs w:val="23"/>
        </w:rPr>
        <w:t>3</w:t>
      </w:r>
      <w:r>
        <w:rPr>
          <w:rFonts w:ascii="Arial" w:hAnsi="Arial" w:cs="Arial"/>
          <w:b/>
          <w:bCs/>
          <w:color w:val="000000"/>
          <w:sz w:val="23"/>
          <w:szCs w:val="23"/>
        </w:rPr>
        <w:t>-</w:t>
      </w:r>
      <w:r w:rsidR="00FD3C4B">
        <w:rPr>
          <w:rFonts w:ascii="Arial" w:hAnsi="Arial" w:cs="Arial"/>
          <w:b/>
          <w:bCs/>
          <w:color w:val="000000"/>
          <w:sz w:val="23"/>
          <w:szCs w:val="23"/>
        </w:rPr>
        <w:t>16</w:t>
      </w:r>
      <w:r w:rsidR="00A217AF">
        <w:rPr>
          <w:rFonts w:ascii="Arial" w:hAnsi="Arial" w:cs="Arial"/>
          <w:b/>
          <w:bCs/>
          <w:color w:val="000000"/>
          <w:sz w:val="23"/>
          <w:szCs w:val="23"/>
        </w:rPr>
        <w:t>, 2016</w:t>
      </w:r>
    </w:p>
    <w:p w14:paraId="4F3A3D79" w14:textId="77777777" w:rsidR="00A217AF" w:rsidRDefault="00A217AF" w:rsidP="00A217AF">
      <w:pPr>
        <w:rPr>
          <w:rFonts w:ascii="Arial" w:hAnsi="Arial" w:cs="Arial"/>
          <w:color w:val="000000"/>
          <w:sz w:val="20"/>
          <w:szCs w:val="20"/>
        </w:rPr>
      </w:pPr>
    </w:p>
    <w:p w14:paraId="73F138E2" w14:textId="67475900" w:rsidR="00C24434" w:rsidRDefault="007E1A36" w:rsidP="00C24434">
      <w:pPr>
        <w:rPr>
          <w:rFonts w:ascii="Arial" w:hAnsi="Arial" w:cs="Arial"/>
          <w:noProof/>
          <w:color w:val="000000"/>
          <w:sz w:val="20"/>
          <w:szCs w:val="20"/>
        </w:rPr>
      </w:pPr>
      <w:r>
        <w:rPr>
          <w:rFonts w:ascii="Arial" w:hAnsi="Arial" w:cs="Arial"/>
          <w:noProof/>
          <w:sz w:val="20"/>
          <w:szCs w:val="20"/>
        </w:rPr>
        <w:drawing>
          <wp:inline distT="0" distB="0" distL="0" distR="0" wp14:anchorId="52B55D63" wp14:editId="70C16057">
            <wp:extent cx="5486400" cy="352144"/>
            <wp:effectExtent l="0" t="0" r="0" b="0"/>
            <wp:docPr id="2" name="Picture 2"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y New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352144"/>
                    </a:xfrm>
                    <a:prstGeom prst="rect">
                      <a:avLst/>
                    </a:prstGeom>
                    <a:noFill/>
                    <a:ln>
                      <a:noFill/>
                    </a:ln>
                  </pic:spPr>
                </pic:pic>
              </a:graphicData>
            </a:graphic>
          </wp:inline>
        </w:drawing>
      </w:r>
    </w:p>
    <w:p w14:paraId="0A30494E" w14:textId="77777777" w:rsidR="007E1A36" w:rsidRDefault="006400C9" w:rsidP="007E1A36">
      <w:pPr>
        <w:rPr>
          <w:rFonts w:ascii="Arial" w:hAnsi="Arial" w:cs="Arial"/>
          <w:b/>
          <w:bCs/>
          <w:sz w:val="20"/>
          <w:szCs w:val="20"/>
        </w:rPr>
      </w:pPr>
      <w:hyperlink r:id="rId13" w:history="1">
        <w:r w:rsidR="007E1A36">
          <w:rPr>
            <w:rStyle w:val="Hyperlink"/>
            <w:rFonts w:ascii="Arial" w:hAnsi="Arial" w:cs="Arial"/>
            <w:b/>
            <w:bCs/>
            <w:sz w:val="20"/>
            <w:szCs w:val="20"/>
          </w:rPr>
          <w:t>ABA Calls FDA’s 10-year Sodium Reduction Guidance “Premature”</w:t>
        </w:r>
      </w:hyperlink>
    </w:p>
    <w:p w14:paraId="7978F446" w14:textId="77777777" w:rsidR="007E1A36" w:rsidRDefault="007E1A36" w:rsidP="007E1A36">
      <w:pPr>
        <w:rPr>
          <w:rFonts w:ascii="Arial" w:hAnsi="Arial" w:cs="Arial"/>
          <w:sz w:val="20"/>
          <w:szCs w:val="20"/>
        </w:rPr>
      </w:pPr>
      <w:r>
        <w:rPr>
          <w:rFonts w:ascii="Arial" w:hAnsi="Arial" w:cs="Arial"/>
          <w:sz w:val="20"/>
          <w:szCs w:val="20"/>
        </w:rPr>
        <w:t>In a letter to the U.S. Food and Drug Administration (FDA), Lee Sanders, senior vice president of government relations and public affairs for the American Bakers Association (ABA), said a 10-year sodium reduction initiative may have significant and unpredictable effects for bakery products. The plan would aim to reduce a person’s daily sodium consumption to 2,300 milligrams per day—700 milligrams less than its 2-year target. Sanders said it is “premature” for the FDA to finalize guidance on sodium while the Institute of Medicine and CDC are currently reviewing the Daily Reference Intake</w:t>
      </w:r>
      <w:r>
        <w:rPr>
          <w:rFonts w:ascii="Arial" w:hAnsi="Arial" w:cs="Arial"/>
          <w:color w:val="1F497D"/>
          <w:sz w:val="20"/>
          <w:szCs w:val="20"/>
        </w:rPr>
        <w:t xml:space="preserve"> </w:t>
      </w:r>
      <w:r>
        <w:rPr>
          <w:rFonts w:ascii="Arial" w:hAnsi="Arial" w:cs="Arial"/>
          <w:sz w:val="20"/>
          <w:szCs w:val="20"/>
        </w:rPr>
        <w:t>(DRI) for sodium. ABA is also requesting a 5-year delay on the implementation of any sodium reduction initiatives “to allow for alternative technology and market supply to become available for the marketplace,” said Sanders. – BakeryAndSnacks.com</w:t>
      </w:r>
    </w:p>
    <w:p w14:paraId="40CCA0E1" w14:textId="77777777" w:rsidR="007E1A36" w:rsidRDefault="007E1A36" w:rsidP="00C24434">
      <w:pPr>
        <w:rPr>
          <w:rFonts w:ascii="Arial" w:hAnsi="Arial" w:cs="Arial"/>
          <w:sz w:val="20"/>
          <w:szCs w:val="20"/>
        </w:rPr>
      </w:pPr>
    </w:p>
    <w:p w14:paraId="3CC83AA7" w14:textId="262BD2EA" w:rsidR="007E1A36" w:rsidRDefault="007E1A36" w:rsidP="00C24434">
      <w:pPr>
        <w:rPr>
          <w:rFonts w:ascii="Arial" w:hAnsi="Arial" w:cs="Arial"/>
          <w:sz w:val="20"/>
          <w:szCs w:val="20"/>
        </w:rPr>
      </w:pPr>
      <w:r>
        <w:rPr>
          <w:rFonts w:ascii="Arial" w:hAnsi="Arial" w:cs="Arial"/>
          <w:noProof/>
          <w:sz w:val="20"/>
          <w:szCs w:val="20"/>
        </w:rPr>
        <w:drawing>
          <wp:inline distT="0" distB="0" distL="0" distR="0" wp14:anchorId="40C45196" wp14:editId="461C2799">
            <wp:extent cx="5486400" cy="359187"/>
            <wp:effectExtent l="0" t="0" r="0" b="3175"/>
            <wp:docPr id="3" name="Picture 3"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86400" cy="359187"/>
                    </a:xfrm>
                    <a:prstGeom prst="rect">
                      <a:avLst/>
                    </a:prstGeom>
                    <a:noFill/>
                    <a:ln>
                      <a:noFill/>
                    </a:ln>
                  </pic:spPr>
                </pic:pic>
              </a:graphicData>
            </a:graphic>
          </wp:inline>
        </w:drawing>
      </w:r>
    </w:p>
    <w:p w14:paraId="3832F04D" w14:textId="77777777" w:rsidR="007E1A36" w:rsidRDefault="006400C9" w:rsidP="007E1A36">
      <w:pPr>
        <w:rPr>
          <w:rFonts w:ascii="Arial" w:hAnsi="Arial" w:cs="Arial"/>
          <w:b/>
          <w:bCs/>
          <w:sz w:val="20"/>
          <w:szCs w:val="20"/>
        </w:rPr>
      </w:pPr>
      <w:hyperlink r:id="rId16" w:history="1">
        <w:r w:rsidR="007E1A36">
          <w:rPr>
            <w:rStyle w:val="Hyperlink"/>
            <w:rFonts w:ascii="Arial" w:hAnsi="Arial" w:cs="Arial"/>
            <w:b/>
            <w:bCs/>
            <w:sz w:val="20"/>
            <w:szCs w:val="20"/>
          </w:rPr>
          <w:t>Sodium Reduction Initiative in Northwest Arkansas</w:t>
        </w:r>
      </w:hyperlink>
    </w:p>
    <w:p w14:paraId="153990BE" w14:textId="77777777" w:rsidR="007E1A36" w:rsidRDefault="007E1A36" w:rsidP="007E1A36">
      <w:pPr>
        <w:rPr>
          <w:rFonts w:ascii="Arial" w:hAnsi="Arial" w:cs="Arial"/>
          <w:sz w:val="20"/>
          <w:szCs w:val="20"/>
        </w:rPr>
      </w:pPr>
      <w:r>
        <w:rPr>
          <w:rFonts w:ascii="Arial" w:hAnsi="Arial" w:cs="Arial"/>
          <w:sz w:val="20"/>
          <w:szCs w:val="20"/>
        </w:rPr>
        <w:t xml:space="preserve">The University of Arkansas for Medical Sciences (UAMS) is introducing a sodium reduction initiative in northwest Arkansas schools and meal programs that is funded through a 5-year, $1.98 million award from the CDC. The project, Reducing Sodium Intake for Everyone, will aim to reduce sodium in schools and meal programs that feed those who lack reliable access to affordable, nutritious food by helping to create new food guidelines and nutrition standards. UAMS plans to expand the initiative to other school districts over the next 5 years. – NWAHomepage.com </w:t>
      </w:r>
    </w:p>
    <w:p w14:paraId="5C728989" w14:textId="77777777" w:rsidR="007E1A36" w:rsidRDefault="007E1A36" w:rsidP="007E1A36">
      <w:pPr>
        <w:rPr>
          <w:rFonts w:ascii="Arial" w:hAnsi="Arial" w:cs="Arial"/>
          <w:b/>
          <w:bCs/>
          <w:sz w:val="20"/>
          <w:szCs w:val="20"/>
        </w:rPr>
      </w:pPr>
    </w:p>
    <w:p w14:paraId="311335AC" w14:textId="77777777" w:rsidR="007E1A36" w:rsidRDefault="006400C9" w:rsidP="007E1A36">
      <w:pPr>
        <w:rPr>
          <w:rFonts w:ascii="Arial" w:hAnsi="Arial" w:cs="Arial"/>
          <w:b/>
          <w:bCs/>
          <w:sz w:val="20"/>
          <w:szCs w:val="20"/>
        </w:rPr>
      </w:pPr>
      <w:hyperlink r:id="rId17" w:history="1">
        <w:r w:rsidR="007E1A36">
          <w:rPr>
            <w:rStyle w:val="Hyperlink"/>
            <w:rFonts w:ascii="Arial" w:hAnsi="Arial" w:cs="Arial"/>
            <w:b/>
            <w:bCs/>
            <w:sz w:val="20"/>
            <w:szCs w:val="20"/>
          </w:rPr>
          <w:t>NYC Health Department Pushes New “Look Before You Eat” Campaign</w:t>
        </w:r>
      </w:hyperlink>
    </w:p>
    <w:p w14:paraId="48FEC659" w14:textId="77777777" w:rsidR="007E1A36" w:rsidRDefault="007E1A36" w:rsidP="007E1A36">
      <w:pPr>
        <w:rPr>
          <w:rFonts w:ascii="Arial" w:hAnsi="Arial" w:cs="Arial"/>
          <w:color w:val="000000"/>
          <w:sz w:val="20"/>
          <w:szCs w:val="20"/>
        </w:rPr>
      </w:pPr>
      <w:r>
        <w:rPr>
          <w:rFonts w:ascii="Arial" w:hAnsi="Arial" w:cs="Arial"/>
          <w:sz w:val="20"/>
          <w:szCs w:val="20"/>
        </w:rPr>
        <w:t xml:space="preserve">New York City’s Health Department recently launched the “Look Before You Eat” campaign, an initiative aimed at urging New Yorkers to look for the sodium warning icons on menus when dining in chain restaurants. The campaign comes on the heels of the city’s new sodium warning rule for chain restaurants with 15 or more locations nationwide, under which a salt shaker icon must be posted next to all menu items containing 2,300 milligrams of sodium—the daily recommended limit—or more. The campaign will appear on television, in the subway, online, in daily newspapers, on bus shelters, and on the sides of buses throughout the city. – Brooklyn Reporter </w:t>
      </w:r>
    </w:p>
    <w:p w14:paraId="0A223E9A" w14:textId="4127F6EB" w:rsidR="00C24434" w:rsidRDefault="00C24434" w:rsidP="00C24434">
      <w:pPr>
        <w:rPr>
          <w:rFonts w:ascii="Arial" w:hAnsi="Arial" w:cs="Arial"/>
          <w:sz w:val="20"/>
          <w:szCs w:val="20"/>
        </w:rPr>
      </w:pPr>
    </w:p>
    <w:p w14:paraId="5EC86279" w14:textId="4095563F" w:rsidR="00C24434" w:rsidRDefault="00C24434" w:rsidP="00C24434">
      <w:pPr>
        <w:rPr>
          <w:rFonts w:ascii="Arial" w:hAnsi="Arial" w:cs="Arial"/>
          <w:noProof/>
          <w:color w:val="000000"/>
          <w:sz w:val="20"/>
          <w:szCs w:val="20"/>
        </w:rPr>
      </w:pPr>
    </w:p>
    <w:p w14:paraId="1D673782" w14:textId="77777777" w:rsidR="008A786C" w:rsidRDefault="008A786C" w:rsidP="00C24434">
      <w:pPr>
        <w:rPr>
          <w:rFonts w:ascii="Arial" w:hAnsi="Arial" w:cs="Arial"/>
          <w:noProof/>
          <w:color w:val="000000"/>
          <w:sz w:val="20"/>
          <w:szCs w:val="20"/>
        </w:rPr>
      </w:pPr>
    </w:p>
    <w:p w14:paraId="1BC9401C" w14:textId="77777777" w:rsidR="008A786C" w:rsidRDefault="008A786C" w:rsidP="00C24434">
      <w:pPr>
        <w:rPr>
          <w:rFonts w:ascii="Arial" w:hAnsi="Arial" w:cs="Arial"/>
          <w:noProof/>
          <w:color w:val="000000"/>
          <w:sz w:val="20"/>
          <w:szCs w:val="20"/>
        </w:rPr>
      </w:pPr>
    </w:p>
    <w:p w14:paraId="12AD2966" w14:textId="77777777" w:rsidR="008A786C" w:rsidRDefault="008A786C" w:rsidP="00C24434">
      <w:pPr>
        <w:rPr>
          <w:rFonts w:ascii="Arial" w:hAnsi="Arial" w:cs="Arial"/>
          <w:noProof/>
          <w:color w:val="000000"/>
          <w:sz w:val="20"/>
          <w:szCs w:val="20"/>
        </w:rPr>
      </w:pPr>
    </w:p>
    <w:p w14:paraId="0E2CA184" w14:textId="55AFC288" w:rsidR="00654EA4" w:rsidRDefault="007E1A36" w:rsidP="00A217AF">
      <w:pPr>
        <w:rPr>
          <w:i/>
          <w:iCs/>
          <w:color w:val="1F497D"/>
        </w:rPr>
      </w:pPr>
      <w:r>
        <w:rPr>
          <w:rFonts w:ascii="Arial" w:hAnsi="Arial" w:cs="Arial"/>
          <w:noProof/>
          <w:color w:val="000000"/>
          <w:sz w:val="20"/>
          <w:szCs w:val="20"/>
        </w:rPr>
        <w:lastRenderedPageBreak/>
        <w:drawing>
          <wp:inline distT="0" distB="0" distL="0" distR="0" wp14:anchorId="5F12FB42" wp14:editId="33751078">
            <wp:extent cx="5486400" cy="345101"/>
            <wp:effectExtent l="0" t="0" r="0" b="0"/>
            <wp:docPr id="5" name="Picture 5"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p>
    <w:p w14:paraId="21612395" w14:textId="77777777" w:rsidR="007E1A36" w:rsidRDefault="006400C9" w:rsidP="007E1A36">
      <w:pPr>
        <w:pStyle w:val="NoSpacing"/>
        <w:rPr>
          <w:rFonts w:ascii="Arial" w:hAnsi="Arial" w:cs="Arial"/>
          <w:b/>
          <w:bCs/>
          <w:sz w:val="20"/>
          <w:szCs w:val="20"/>
        </w:rPr>
      </w:pPr>
      <w:hyperlink r:id="rId20" w:history="1">
        <w:r w:rsidR="007E1A36">
          <w:rPr>
            <w:rStyle w:val="Hyperlink"/>
            <w:rFonts w:ascii="Arial" w:hAnsi="Arial" w:cs="Arial"/>
            <w:b/>
            <w:bCs/>
            <w:sz w:val="20"/>
            <w:szCs w:val="20"/>
          </w:rPr>
          <w:t>Thais Eat So Much Salt They Are Developing High Rates of Kidney Disease</w:t>
        </w:r>
      </w:hyperlink>
    </w:p>
    <w:p w14:paraId="269ED742" w14:textId="77777777" w:rsidR="007E1A36" w:rsidRDefault="007E1A36" w:rsidP="007E1A36">
      <w:pPr>
        <w:pStyle w:val="NoSpacing"/>
        <w:rPr>
          <w:rFonts w:ascii="Arial" w:hAnsi="Arial" w:cs="Arial"/>
          <w:sz w:val="20"/>
          <w:szCs w:val="20"/>
        </w:rPr>
      </w:pPr>
      <w:r>
        <w:rPr>
          <w:rFonts w:ascii="Arial" w:hAnsi="Arial" w:cs="Arial"/>
          <w:sz w:val="20"/>
          <w:szCs w:val="20"/>
        </w:rPr>
        <w:t>The Low Salt Thailand Network has collaborated with ThaiHealth to urge Thai people to reduce salt intake, after finding that Thailand is ranked third in the Association of Southeast Asian Nations for number of patients with kidney disease. The Low Salt Thailand Network recommends that people avoid fast food, frozen food, and semi-instant food and get a medical checkup every year. – Coconuts Bangkok</w:t>
      </w:r>
    </w:p>
    <w:p w14:paraId="710C2D61" w14:textId="77777777" w:rsidR="007E1A36" w:rsidRDefault="007E1A36" w:rsidP="00A217AF">
      <w:pPr>
        <w:rPr>
          <w:i/>
          <w:iCs/>
          <w:color w:val="1F497D"/>
        </w:rPr>
      </w:pPr>
    </w:p>
    <w:p w14:paraId="36B4C76F" w14:textId="48070EB4" w:rsidR="007E1A36" w:rsidRDefault="007E1A36" w:rsidP="00A217AF">
      <w:pPr>
        <w:rPr>
          <w:i/>
          <w:iCs/>
          <w:color w:val="1F497D"/>
        </w:rPr>
      </w:pPr>
      <w:r>
        <w:rPr>
          <w:rFonts w:ascii="Arial" w:hAnsi="Arial" w:cs="Arial"/>
          <w:noProof/>
          <w:color w:val="000000"/>
          <w:sz w:val="20"/>
          <w:szCs w:val="20"/>
        </w:rPr>
        <w:drawing>
          <wp:inline distT="0" distB="0" distL="0" distR="0" wp14:anchorId="44B24A26" wp14:editId="57D7629E">
            <wp:extent cx="5486400" cy="345101"/>
            <wp:effectExtent l="0" t="0" r="0" b="0"/>
            <wp:docPr id="6" name="Picture 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p>
    <w:p w14:paraId="1E52219E" w14:textId="77777777" w:rsidR="007E1A36" w:rsidRDefault="006400C9" w:rsidP="007E1A36">
      <w:pPr>
        <w:rPr>
          <w:rFonts w:ascii="Arial" w:hAnsi="Arial" w:cs="Arial"/>
          <w:b/>
          <w:bCs/>
          <w:color w:val="000000"/>
          <w:sz w:val="20"/>
          <w:szCs w:val="20"/>
        </w:rPr>
      </w:pPr>
      <w:hyperlink r:id="rId23" w:history="1">
        <w:r w:rsidR="007E1A36">
          <w:rPr>
            <w:rStyle w:val="Hyperlink"/>
            <w:rFonts w:ascii="Arial" w:hAnsi="Arial" w:cs="Arial"/>
            <w:b/>
            <w:bCs/>
            <w:sz w:val="20"/>
            <w:szCs w:val="20"/>
          </w:rPr>
          <w:t>How to Cut Calories, Fat, and Sodium from Your Favorite Recipes</w:t>
        </w:r>
      </w:hyperlink>
    </w:p>
    <w:p w14:paraId="4FE07015" w14:textId="77777777" w:rsidR="007E1A36" w:rsidRDefault="007E1A36" w:rsidP="007E1A36">
      <w:pPr>
        <w:rPr>
          <w:rFonts w:ascii="Arial" w:hAnsi="Arial" w:cs="Arial"/>
          <w:color w:val="1F497D"/>
          <w:sz w:val="20"/>
          <w:szCs w:val="20"/>
        </w:rPr>
      </w:pPr>
      <w:r>
        <w:rPr>
          <w:rFonts w:ascii="Arial" w:hAnsi="Arial" w:cs="Arial"/>
          <w:sz w:val="20"/>
          <w:szCs w:val="20"/>
        </w:rPr>
        <w:t xml:space="preserve">Nutrition columnist Sheah Rarback reviews a recent study, published in the journal </w:t>
      </w:r>
      <w:r>
        <w:rPr>
          <w:rFonts w:ascii="Arial" w:hAnsi="Arial" w:cs="Arial"/>
          <w:i/>
          <w:iCs/>
          <w:sz w:val="20"/>
          <w:szCs w:val="20"/>
        </w:rPr>
        <w:t>Obesity,</w:t>
      </w:r>
      <w:r>
        <w:rPr>
          <w:rFonts w:ascii="Arial" w:hAnsi="Arial" w:cs="Arial"/>
          <w:sz w:val="20"/>
          <w:szCs w:val="20"/>
        </w:rPr>
        <w:t xml:space="preserve"> in which recipes from four types of restaurants—fast food, fast casual, buffet, and full service—were modified to reduce sodium, calories, and saturated fat. Twenty-four menu items from the participating restaurants received two levels of modification, where one version contained 28% less sodium and the other contained 43% less sodium. Nineteen</w:t>
      </w:r>
      <w:r>
        <w:rPr>
          <w:rFonts w:ascii="Arial" w:hAnsi="Arial" w:cs="Arial"/>
          <w:color w:val="1F497D"/>
          <w:sz w:val="20"/>
          <w:szCs w:val="20"/>
        </w:rPr>
        <w:t xml:space="preserve"> </w:t>
      </w:r>
      <w:r>
        <w:rPr>
          <w:rFonts w:ascii="Arial" w:hAnsi="Arial" w:cs="Arial"/>
          <w:sz w:val="20"/>
          <w:szCs w:val="20"/>
        </w:rPr>
        <w:t>of the 24 menu items with slight to moderate reductions were as well liked and accepted as the original versions; some were even rated more highly. Rarback recommends experimenting and updating favorite recipes at home to improve nutrition and taste. – Miami Herald</w:t>
      </w:r>
    </w:p>
    <w:p w14:paraId="5053B99A" w14:textId="77777777" w:rsidR="007E1A36" w:rsidRDefault="007E1A36" w:rsidP="00A217AF">
      <w:pPr>
        <w:rPr>
          <w:i/>
          <w:iCs/>
          <w:color w:val="1F497D"/>
        </w:rPr>
      </w:pPr>
    </w:p>
    <w:p w14:paraId="7B35D566" w14:textId="77777777" w:rsidR="007E1A36" w:rsidRDefault="007E1A36" w:rsidP="00A217AF">
      <w:pPr>
        <w:rPr>
          <w:i/>
          <w:iCs/>
          <w:color w:val="1F497D"/>
        </w:rPr>
      </w:pPr>
    </w:p>
    <w:p w14:paraId="20BA05A0" w14:textId="77777777" w:rsidR="00A217AF" w:rsidRDefault="00A217AF" w:rsidP="00A217AF">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1B7699E1" w14:textId="77777777" w:rsidR="00A217AF" w:rsidRDefault="00A217AF" w:rsidP="00A217AF">
      <w:pPr>
        <w:rPr>
          <w:rFonts w:ascii="Arial" w:hAnsi="Arial" w:cs="Arial"/>
          <w:i/>
          <w:iCs/>
          <w:sz w:val="20"/>
          <w:szCs w:val="20"/>
        </w:rPr>
      </w:pPr>
    </w:p>
    <w:p w14:paraId="2FF9FC8B" w14:textId="77777777" w:rsidR="00A217AF" w:rsidRDefault="00A217AF" w:rsidP="00A217AF">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245A35FE" w14:textId="77777777" w:rsidR="00A217AF" w:rsidRDefault="00A217AF" w:rsidP="00A217AF">
      <w:pPr>
        <w:rPr>
          <w:rFonts w:ascii="Arial" w:hAnsi="Arial" w:cs="Arial"/>
          <w:i/>
          <w:iCs/>
          <w:sz w:val="20"/>
          <w:szCs w:val="20"/>
        </w:rPr>
      </w:pPr>
    </w:p>
    <w:p w14:paraId="33D60E6A" w14:textId="77777777" w:rsidR="00A217AF" w:rsidRDefault="00A217AF" w:rsidP="00A217AF">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35F3DABD" w14:textId="77777777" w:rsidR="00A217AF" w:rsidRDefault="00A217AF" w:rsidP="00A217AF">
      <w:pPr>
        <w:rPr>
          <w:rFonts w:ascii="Arial" w:hAnsi="Arial" w:cs="Arial"/>
          <w:i/>
          <w:iCs/>
          <w:sz w:val="20"/>
          <w:szCs w:val="20"/>
        </w:rPr>
      </w:pPr>
    </w:p>
    <w:p w14:paraId="671B6384" w14:textId="77777777" w:rsidR="00A217AF" w:rsidRDefault="00A217AF" w:rsidP="00A217AF">
      <w:pPr>
        <w:rPr>
          <w:rFonts w:ascii="Arial" w:hAnsi="Arial" w:cs="Arial"/>
          <w:color w:val="1F497D"/>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24" w:history="1">
        <w:r>
          <w:rPr>
            <w:rStyle w:val="Hyperlink"/>
            <w:rFonts w:ascii="Arial" w:hAnsi="Arial" w:cs="Arial"/>
            <w:i/>
            <w:iCs/>
            <w:sz w:val="20"/>
            <w:szCs w:val="20"/>
          </w:rPr>
          <w:t>JLevings@cdc.gov</w:t>
        </w:r>
      </w:hyperlink>
      <w:r>
        <w:rPr>
          <w:rFonts w:ascii="Arial" w:hAnsi="Arial" w:cs="Arial"/>
          <w:sz w:val="20"/>
          <w:szCs w:val="20"/>
        </w:rPr>
        <w:t>.</w:t>
      </w:r>
    </w:p>
    <w:p w14:paraId="7870866A" w14:textId="77777777" w:rsidR="00155A93" w:rsidRDefault="00155A93" w:rsidP="00A217AF">
      <w:pPr>
        <w:ind w:right="300"/>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3E2A5" w14:textId="77777777" w:rsidR="006400C9" w:rsidRDefault="006400C9" w:rsidP="00F43BBD">
      <w:r>
        <w:separator/>
      </w:r>
    </w:p>
  </w:endnote>
  <w:endnote w:type="continuationSeparator" w:id="0">
    <w:p w14:paraId="2FFB2D59" w14:textId="77777777" w:rsidR="006400C9" w:rsidRDefault="006400C9"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14C9D" w14:textId="77777777" w:rsidR="006400C9" w:rsidRDefault="006400C9" w:rsidP="00F43BBD">
      <w:r>
        <w:separator/>
      </w:r>
    </w:p>
  </w:footnote>
  <w:footnote w:type="continuationSeparator" w:id="0">
    <w:p w14:paraId="0806C7C3" w14:textId="77777777" w:rsidR="006400C9" w:rsidRDefault="006400C9"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C7E2F"/>
    <w:rsid w:val="001532C5"/>
    <w:rsid w:val="00155A93"/>
    <w:rsid w:val="001738DA"/>
    <w:rsid w:val="00177354"/>
    <w:rsid w:val="001A08B1"/>
    <w:rsid w:val="001B5408"/>
    <w:rsid w:val="001D0FCC"/>
    <w:rsid w:val="002006C5"/>
    <w:rsid w:val="00223B31"/>
    <w:rsid w:val="0023672B"/>
    <w:rsid w:val="00251D29"/>
    <w:rsid w:val="0026403C"/>
    <w:rsid w:val="0028734A"/>
    <w:rsid w:val="00287F5A"/>
    <w:rsid w:val="00297F47"/>
    <w:rsid w:val="002A2860"/>
    <w:rsid w:val="002C4940"/>
    <w:rsid w:val="00303903"/>
    <w:rsid w:val="0034546C"/>
    <w:rsid w:val="003D6ECF"/>
    <w:rsid w:val="00413B96"/>
    <w:rsid w:val="0042443F"/>
    <w:rsid w:val="00444E82"/>
    <w:rsid w:val="004519D0"/>
    <w:rsid w:val="004C00DD"/>
    <w:rsid w:val="00535F13"/>
    <w:rsid w:val="005375AA"/>
    <w:rsid w:val="00586CA5"/>
    <w:rsid w:val="005A03D6"/>
    <w:rsid w:val="005D6011"/>
    <w:rsid w:val="005F48F7"/>
    <w:rsid w:val="006400C9"/>
    <w:rsid w:val="00654EA4"/>
    <w:rsid w:val="00666DFE"/>
    <w:rsid w:val="006857E0"/>
    <w:rsid w:val="007012CF"/>
    <w:rsid w:val="00775CE3"/>
    <w:rsid w:val="007A780D"/>
    <w:rsid w:val="007B740B"/>
    <w:rsid w:val="007E1A36"/>
    <w:rsid w:val="00812361"/>
    <w:rsid w:val="00847C63"/>
    <w:rsid w:val="00896F73"/>
    <w:rsid w:val="008A786C"/>
    <w:rsid w:val="008F6758"/>
    <w:rsid w:val="00902572"/>
    <w:rsid w:val="00902B9B"/>
    <w:rsid w:val="00916F37"/>
    <w:rsid w:val="0092435C"/>
    <w:rsid w:val="00927BAD"/>
    <w:rsid w:val="00935083"/>
    <w:rsid w:val="0093723E"/>
    <w:rsid w:val="009421BB"/>
    <w:rsid w:val="00987996"/>
    <w:rsid w:val="009B7E37"/>
    <w:rsid w:val="009E754C"/>
    <w:rsid w:val="00A0441F"/>
    <w:rsid w:val="00A217AF"/>
    <w:rsid w:val="00AA55CE"/>
    <w:rsid w:val="00AC0744"/>
    <w:rsid w:val="00B02877"/>
    <w:rsid w:val="00B10F59"/>
    <w:rsid w:val="00B32CF6"/>
    <w:rsid w:val="00B35793"/>
    <w:rsid w:val="00B41BE9"/>
    <w:rsid w:val="00B635B7"/>
    <w:rsid w:val="00BA0421"/>
    <w:rsid w:val="00C00F10"/>
    <w:rsid w:val="00C06B47"/>
    <w:rsid w:val="00C24434"/>
    <w:rsid w:val="00CB08F2"/>
    <w:rsid w:val="00D26E41"/>
    <w:rsid w:val="00D923D4"/>
    <w:rsid w:val="00D940C7"/>
    <w:rsid w:val="00DF3834"/>
    <w:rsid w:val="00E10489"/>
    <w:rsid w:val="00E62B1D"/>
    <w:rsid w:val="00E95DB7"/>
    <w:rsid w:val="00EB218D"/>
    <w:rsid w:val="00F14274"/>
    <w:rsid w:val="00F30E98"/>
    <w:rsid w:val="00F43BBD"/>
    <w:rsid w:val="00F57EA6"/>
    <w:rsid w:val="00FC1306"/>
    <w:rsid w:val="00FC2818"/>
    <w:rsid w:val="00FD3C4B"/>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SimSun" w:hAnsi="SimSun" w:cs="SimSun"/>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3767">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788670687">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380351095">
      <w:bodyDiv w:val="1"/>
      <w:marLeft w:val="0"/>
      <w:marRight w:val="0"/>
      <w:marTop w:val="0"/>
      <w:marBottom w:val="0"/>
      <w:divBdr>
        <w:top w:val="none" w:sz="0" w:space="0" w:color="auto"/>
        <w:left w:val="none" w:sz="0" w:space="0" w:color="auto"/>
        <w:bottom w:val="none" w:sz="0" w:space="0" w:color="auto"/>
        <w:right w:val="none" w:sz="0" w:space="0" w:color="auto"/>
      </w:divBdr>
    </w:div>
    <w:div w:id="1399091368">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84748008">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709447538">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896743432">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1983845805">
      <w:bodyDiv w:val="1"/>
      <w:marLeft w:val="0"/>
      <w:marRight w:val="0"/>
      <w:marTop w:val="0"/>
      <w:marBottom w:val="0"/>
      <w:divBdr>
        <w:top w:val="none" w:sz="0" w:space="0" w:color="auto"/>
        <w:left w:val="none" w:sz="0" w:space="0" w:color="auto"/>
        <w:bottom w:val="none" w:sz="0" w:space="0" w:color="auto"/>
        <w:right w:val="none" w:sz="0" w:space="0" w:color="auto"/>
      </w:divBdr>
    </w:div>
    <w:div w:id="213320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bakeryandsnacks.com/Trends/Health/ABA-calls-FDA-s-10-year-sodium-reduction-guidance-premature?utm_source=copyright&amp;utm_medium=OnSite&amp;utm_campaign=copyright"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image" Target="cid:image002.jpg@01D25B91.E246EC10" TargetMode="External"/><Relationship Id="rId17" Type="http://schemas.openxmlformats.org/officeDocument/2006/relationships/hyperlink" Target="http://brooklynreporter.com/story/health-department-pushes-new-look-eat-campaig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wahomepage.com/news/sodium-reduction-initiative-in-nwa/618874491" TargetMode="External"/><Relationship Id="rId20" Type="http://schemas.openxmlformats.org/officeDocument/2006/relationships/hyperlink" Target="http://bangkok.coconuts.co/2016/12/09/thais-eat-so-much-salt-they-are-developing-high-rates-kidney-disease-repor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mailto:jlevings@cdc.gov" TargetMode="External"/><Relationship Id="rId5" Type="http://schemas.openxmlformats.org/officeDocument/2006/relationships/footnotes" Target="footnotes.xml"/><Relationship Id="rId15" Type="http://schemas.openxmlformats.org/officeDocument/2006/relationships/image" Target="cid:image003.jpg@01D25B91.E246EC10" TargetMode="External"/><Relationship Id="rId23" Type="http://schemas.openxmlformats.org/officeDocument/2006/relationships/hyperlink" Target="http://www.miamiherald.com/living/health-fitness/chew-on-this/article120140403.html" TargetMode="External"/><Relationship Id="rId10" Type="http://schemas.openxmlformats.org/officeDocument/2006/relationships/image" Target="cid:image001.png@01D1064C.73C1D8E0" TargetMode="External"/><Relationship Id="rId19" Type="http://schemas.openxmlformats.org/officeDocument/2006/relationships/image" Target="cid:image004.jpg@01D25B91.E246EC10" TargetMode="External"/><Relationship Id="rId4" Type="http://schemas.openxmlformats.org/officeDocument/2006/relationships/webSettings" Target="webSettings.xml"/><Relationship Id="rId9" Type="http://schemas.openxmlformats.org/officeDocument/2006/relationships/hyperlink" Target="mailto:jlevings@cdc.gov" TargetMode="External"/><Relationship Id="rId14" Type="http://schemas.openxmlformats.org/officeDocument/2006/relationships/image" Target="media/image3.jpeg"/><Relationship Id="rId22" Type="http://schemas.openxmlformats.org/officeDocument/2006/relationships/image" Target="cid:image005.jpg@01D25B91.E246EC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Yang, Shuo (CDC/CGH/OD)</cp:lastModifiedBy>
  <cp:revision>6</cp:revision>
  <dcterms:created xsi:type="dcterms:W3CDTF">2017-01-12T03:43:00Z</dcterms:created>
  <dcterms:modified xsi:type="dcterms:W3CDTF">2017-01-12T06:13:00Z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