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1BF45C2D" w14:textId="77777777" w:rsidR="00C67BA8" w:rsidRDefault="00C67BA8" w:rsidP="00251D29">
      <w:pPr>
        <w:snapToGrid w:val="0"/>
        <w:spacing w:afterLines="50" w:after="120"/>
        <w:rPr>
          <w:rFonts w:ascii="Times New Roman" w:eastAsiaTheme="minorEastAsia" w:hAnsi="Times New Roman"/>
          <w:b/>
          <w:bCs/>
          <w:color w:val="000000"/>
          <w:sz w:val="24"/>
          <w:szCs w:val="24"/>
        </w:rPr>
      </w:pPr>
    </w:p>
    <w:p w14:paraId="699CF7E0" w14:textId="09D8D97B" w:rsidR="00860925" w:rsidRPr="00860925" w:rsidRDefault="00860925" w:rsidP="00860925">
      <w:pPr>
        <w:adjustRightInd w:val="0"/>
        <w:snapToGrid w:val="0"/>
        <w:spacing w:afterLines="50" w:after="120"/>
        <w:rPr>
          <w:rFonts w:ascii="Times New Roman" w:eastAsiaTheme="minorEastAsia" w:hAnsi="Times New Roman"/>
          <w:b/>
          <w:bCs/>
          <w:color w:val="000000"/>
          <w:sz w:val="24"/>
          <w:szCs w:val="24"/>
        </w:rPr>
      </w:pPr>
      <w:r w:rsidRPr="00860925">
        <w:rPr>
          <w:rFonts w:ascii="Times New Roman" w:eastAsiaTheme="minorEastAsia" w:hAnsi="Times New Roman"/>
          <w:b/>
          <w:bCs/>
          <w:color w:val="000000"/>
          <w:sz w:val="24"/>
          <w:szCs w:val="24"/>
        </w:rPr>
        <w:t>2016</w:t>
      </w:r>
      <w:r w:rsidRPr="00860925">
        <w:rPr>
          <w:rFonts w:ascii="Times New Roman" w:eastAsiaTheme="minorEastAsia" w:hAnsi="Times New Roman" w:hint="eastAsia"/>
          <w:b/>
          <w:bCs/>
          <w:color w:val="000000"/>
          <w:sz w:val="24"/>
          <w:szCs w:val="24"/>
        </w:rPr>
        <w:t>年</w:t>
      </w:r>
      <w:r w:rsidR="00016E1C">
        <w:rPr>
          <w:rFonts w:ascii="Times New Roman" w:eastAsiaTheme="minorEastAsia" w:hAnsi="Times New Roman"/>
          <w:b/>
          <w:bCs/>
          <w:color w:val="000000"/>
          <w:sz w:val="24"/>
          <w:szCs w:val="24"/>
        </w:rPr>
        <w:t>10</w:t>
      </w:r>
      <w:r w:rsidRPr="00860925">
        <w:rPr>
          <w:rFonts w:ascii="Times New Roman" w:eastAsiaTheme="minorEastAsia" w:hAnsi="Times New Roman" w:hint="eastAsia"/>
          <w:b/>
          <w:bCs/>
          <w:color w:val="000000"/>
          <w:sz w:val="24"/>
          <w:szCs w:val="24"/>
        </w:rPr>
        <w:t>月</w:t>
      </w:r>
      <w:r w:rsidR="00BC747F">
        <w:rPr>
          <w:rFonts w:ascii="Times New Roman" w:eastAsiaTheme="minorEastAsia" w:hAnsi="Times New Roman"/>
          <w:b/>
          <w:bCs/>
          <w:color w:val="000000"/>
          <w:sz w:val="24"/>
          <w:szCs w:val="24"/>
        </w:rPr>
        <w:t>22</w:t>
      </w:r>
      <w:r w:rsidRPr="00860925">
        <w:rPr>
          <w:rFonts w:ascii="Times New Roman" w:eastAsiaTheme="minorEastAsia" w:hAnsi="Times New Roman" w:hint="eastAsia"/>
          <w:b/>
          <w:bCs/>
          <w:color w:val="000000"/>
          <w:sz w:val="24"/>
          <w:szCs w:val="24"/>
        </w:rPr>
        <w:t>日至</w:t>
      </w:r>
      <w:r w:rsidR="00CF6CC0">
        <w:rPr>
          <w:rFonts w:ascii="Times New Roman" w:eastAsiaTheme="minorEastAsia" w:hAnsi="Times New Roman"/>
          <w:b/>
          <w:bCs/>
          <w:color w:val="000000"/>
          <w:sz w:val="24"/>
          <w:szCs w:val="24"/>
        </w:rPr>
        <w:t>1</w:t>
      </w:r>
      <w:r w:rsidR="00BC747F">
        <w:rPr>
          <w:rFonts w:ascii="Times New Roman" w:eastAsiaTheme="minorEastAsia" w:hAnsi="Times New Roman"/>
          <w:b/>
          <w:bCs/>
          <w:color w:val="000000"/>
          <w:sz w:val="24"/>
          <w:szCs w:val="24"/>
        </w:rPr>
        <w:t>1</w:t>
      </w:r>
      <w:r w:rsidRPr="00860925">
        <w:rPr>
          <w:rFonts w:ascii="Times New Roman" w:eastAsiaTheme="minorEastAsia" w:hAnsi="Times New Roman" w:hint="eastAsia"/>
          <w:b/>
          <w:bCs/>
          <w:color w:val="000000"/>
          <w:sz w:val="24"/>
          <w:szCs w:val="24"/>
        </w:rPr>
        <w:t>月</w:t>
      </w:r>
      <w:r w:rsidR="00BC747F">
        <w:rPr>
          <w:rFonts w:ascii="Times New Roman" w:eastAsiaTheme="minorEastAsia" w:hAnsi="Times New Roman"/>
          <w:b/>
          <w:bCs/>
          <w:color w:val="000000"/>
          <w:sz w:val="24"/>
          <w:szCs w:val="24"/>
        </w:rPr>
        <w:t>4</w:t>
      </w:r>
      <w:r w:rsidRPr="00860925">
        <w:rPr>
          <w:rFonts w:ascii="Times New Roman" w:eastAsiaTheme="minorEastAsia" w:hAnsi="Times New Roman" w:hint="eastAsia"/>
          <w:b/>
          <w:bCs/>
          <w:color w:val="000000"/>
          <w:sz w:val="24"/>
          <w:szCs w:val="24"/>
        </w:rPr>
        <w:t>日</w:t>
      </w:r>
    </w:p>
    <w:p w14:paraId="1635ED07" w14:textId="77777777" w:rsidR="00677D3B" w:rsidRPr="00AE19FC" w:rsidRDefault="00677D3B" w:rsidP="00677D3B">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14:paraId="19CBCF17" w14:textId="762065E9" w:rsidR="00CC49FA" w:rsidRPr="00CC49FA" w:rsidRDefault="00EE5B2B" w:rsidP="00CC49FA">
      <w:pPr>
        <w:adjustRightInd w:val="0"/>
        <w:snapToGrid w:val="0"/>
        <w:spacing w:afterLines="50" w:after="120"/>
        <w:rPr>
          <w:rStyle w:val="hyperlinkchar"/>
          <w:b/>
          <w:bCs/>
          <w:color w:val="000000" w:themeColor="text1"/>
          <w:u w:val="single"/>
        </w:rPr>
      </w:pPr>
      <w:hyperlink r:id="rId9">
        <w:r w:rsidR="00CC49FA" w:rsidRPr="00CC49FA">
          <w:rPr>
            <w:rStyle w:val="hyperlinkchar"/>
            <w:b/>
            <w:bCs/>
            <w:color w:val="000000" w:themeColor="text1"/>
            <w:u w:val="single"/>
          </w:rPr>
          <w:t>密歇根州亨利福特医疗集团支持</w:t>
        </w:r>
        <w:bookmarkStart w:id="0" w:name="_GoBack"/>
        <w:bookmarkEnd w:id="0"/>
        <w:r w:rsidR="00CC49FA" w:rsidRPr="00CC49FA">
          <w:rPr>
            <w:rStyle w:val="hyperlinkchar"/>
            <w:b/>
            <w:bCs/>
            <w:color w:val="000000" w:themeColor="text1"/>
            <w:u w:val="single"/>
          </w:rPr>
          <w:t>FDA</w:t>
        </w:r>
        <w:r w:rsidR="00CC49FA" w:rsidRPr="00CC49FA">
          <w:rPr>
            <w:rStyle w:val="hyperlinkchar"/>
            <w:b/>
            <w:bCs/>
            <w:color w:val="000000" w:themeColor="text1"/>
            <w:u w:val="single"/>
          </w:rPr>
          <w:t>志愿减盐计划</w:t>
        </w:r>
      </w:hyperlink>
    </w:p>
    <w:p w14:paraId="3AD45CF4" w14:textId="77777777" w:rsidR="00CC49FA" w:rsidRPr="00CC49FA" w:rsidRDefault="00CC49FA" w:rsidP="00CC49FA">
      <w:pPr>
        <w:adjustRightInd w:val="0"/>
        <w:snapToGrid w:val="0"/>
        <w:spacing w:afterLines="50" w:after="120"/>
        <w:rPr>
          <w:rFonts w:ascii="Times New Roman" w:hAnsi="Arial" w:cs="Arial"/>
          <w:color w:val="000000"/>
          <w:kern w:val="2"/>
          <w:sz w:val="21"/>
          <w:szCs w:val="21"/>
        </w:rPr>
      </w:pPr>
      <w:r w:rsidRPr="00CC49FA">
        <w:rPr>
          <w:rFonts w:ascii="Times New Roman" w:hAnsi="Arial" w:cs="Arial"/>
          <w:color w:val="000000"/>
          <w:kern w:val="2"/>
          <w:sz w:val="21"/>
          <w:szCs w:val="21"/>
        </w:rPr>
        <w:t>密歇根州亨利福特医疗集团宣布，由于全国食盐摄入水平不断攀升，集团领导决定支持美国食品药品监督管理局（</w:t>
      </w:r>
      <w:r w:rsidRPr="00CC49FA">
        <w:rPr>
          <w:rFonts w:ascii="Times New Roman" w:hAnsi="Arial" w:cs="Arial"/>
          <w:color w:val="000000"/>
          <w:kern w:val="2"/>
          <w:sz w:val="21"/>
          <w:szCs w:val="21"/>
        </w:rPr>
        <w:t>FDA</w:t>
      </w:r>
      <w:r w:rsidRPr="00CC49FA">
        <w:rPr>
          <w:rFonts w:ascii="Times New Roman" w:hAnsi="Arial" w:cs="Arial"/>
          <w:color w:val="000000"/>
          <w:kern w:val="2"/>
          <w:sz w:val="21"/>
          <w:szCs w:val="21"/>
        </w:rPr>
        <w:t>）提出的志愿减盐计划。医疗集团管理层指出，餐馆饭菜长期食盐超标，一顿饭的钠含量</w:t>
      </w:r>
      <w:r w:rsidRPr="00CC49FA">
        <w:rPr>
          <w:rFonts w:ascii="Times New Roman" w:hAnsi="Arial" w:cs="Arial"/>
          <w:color w:val="000000"/>
          <w:kern w:val="2"/>
          <w:sz w:val="21"/>
          <w:szCs w:val="21"/>
        </w:rPr>
        <w:t>“</w:t>
      </w:r>
      <w:r w:rsidRPr="00CC49FA">
        <w:rPr>
          <w:rFonts w:ascii="Times New Roman" w:hAnsi="Arial" w:cs="Arial"/>
          <w:color w:val="000000"/>
          <w:kern w:val="2"/>
          <w:sz w:val="21"/>
          <w:szCs w:val="21"/>
        </w:rPr>
        <w:t>超过一天所需摄入量</w:t>
      </w:r>
      <w:r w:rsidRPr="00CC49FA">
        <w:rPr>
          <w:rFonts w:ascii="Times New Roman" w:hAnsi="Arial" w:cs="Arial"/>
          <w:color w:val="000000"/>
          <w:kern w:val="2"/>
          <w:sz w:val="21"/>
          <w:szCs w:val="21"/>
        </w:rPr>
        <w:t>”</w:t>
      </w:r>
      <w:r w:rsidRPr="00CC49FA">
        <w:rPr>
          <w:rFonts w:ascii="Times New Roman" w:hAnsi="Arial" w:cs="Arial"/>
          <w:color w:val="000000"/>
          <w:kern w:val="2"/>
          <w:sz w:val="21"/>
          <w:szCs w:val="21"/>
        </w:rPr>
        <w:t>。他们还表示，高钠摄入导致心脏病和其他医学问题风险不断增加。亨利福特医疗集团提供的一份视频文件详细解释了人们日常饮食高钠含量存在的隐患。</w:t>
      </w:r>
      <w:r w:rsidRPr="00CC49FA">
        <w:rPr>
          <w:rFonts w:ascii="Times New Roman" w:hAnsi="Arial" w:cs="Arial"/>
          <w:color w:val="000000"/>
          <w:kern w:val="2"/>
          <w:sz w:val="21"/>
          <w:szCs w:val="21"/>
        </w:rPr>
        <w:t>–</w:t>
      </w:r>
      <w:r w:rsidRPr="00CC49FA">
        <w:rPr>
          <w:rFonts w:ascii="Times New Roman" w:hAnsi="Arial" w:cs="Arial"/>
          <w:color w:val="000000"/>
          <w:kern w:val="2"/>
          <w:sz w:val="21"/>
          <w:szCs w:val="21"/>
        </w:rPr>
        <w:t xml:space="preserve"> </w:t>
      </w:r>
      <w:r w:rsidRPr="00CC49FA">
        <w:rPr>
          <w:rFonts w:ascii="Times New Roman" w:hAnsi="Arial" w:cs="Arial"/>
          <w:color w:val="000000"/>
          <w:kern w:val="2"/>
          <w:sz w:val="21"/>
          <w:szCs w:val="21"/>
        </w:rPr>
        <w:t>底特律</w:t>
      </w:r>
      <w:r w:rsidRPr="00CC49FA">
        <w:rPr>
          <w:rFonts w:ascii="Times New Roman" w:hAnsi="Arial" w:cs="Arial"/>
          <w:color w:val="000000"/>
          <w:kern w:val="2"/>
          <w:sz w:val="21"/>
          <w:szCs w:val="21"/>
        </w:rPr>
        <w:t>ABC 7 WXYZ</w:t>
      </w:r>
      <w:r w:rsidRPr="00CC49FA">
        <w:rPr>
          <w:rFonts w:ascii="Times New Roman" w:hAnsi="Arial" w:cs="Arial"/>
          <w:color w:val="000000"/>
          <w:kern w:val="2"/>
          <w:sz w:val="21"/>
          <w:szCs w:val="21"/>
        </w:rPr>
        <w:t>报道</w:t>
      </w:r>
    </w:p>
    <w:p w14:paraId="6006CC81" w14:textId="77777777" w:rsidR="00CC49FA" w:rsidRDefault="00CC49FA" w:rsidP="00BB6B7A">
      <w:pPr>
        <w:pBdr>
          <w:bottom w:val="single" w:sz="18" w:space="0" w:color="auto"/>
        </w:pBdr>
        <w:snapToGrid w:val="0"/>
        <w:spacing w:afterLines="50" w:after="120"/>
        <w:jc w:val="both"/>
        <w:rPr>
          <w:rStyle w:val="hyperlinkchar"/>
          <w:b/>
          <w:bCs/>
          <w:color w:val="000000" w:themeColor="text1"/>
          <w:u w:val="single"/>
        </w:rPr>
      </w:pPr>
    </w:p>
    <w:p w14:paraId="63F9B9FD" w14:textId="1076B54E" w:rsidR="00BB6B7A" w:rsidRPr="00BB6B7A" w:rsidRDefault="00214281" w:rsidP="00BB6B7A">
      <w:pPr>
        <w:pBdr>
          <w:bottom w:val="single" w:sz="18" w:space="0" w:color="auto"/>
        </w:pBdr>
        <w:snapToGrid w:val="0"/>
        <w:spacing w:afterLines="50" w:after="120"/>
        <w:jc w:val="both"/>
        <w:rPr>
          <w:rFonts w:ascii="Times New Roman" w:hAnsi="宋体"/>
          <w:b/>
          <w:bCs/>
          <w:sz w:val="32"/>
          <w:szCs w:val="32"/>
        </w:rPr>
      </w:pPr>
      <w:r>
        <w:rPr>
          <w:rFonts w:ascii="Times New Roman" w:hAnsi="宋体" w:hint="eastAsia"/>
          <w:b/>
          <w:bCs/>
          <w:sz w:val="32"/>
          <w:szCs w:val="32"/>
        </w:rPr>
        <w:t>国际新闻</w:t>
      </w:r>
    </w:p>
    <w:bookmarkStart w:id="1" w:name="graphic07"/>
    <w:bookmarkEnd w:id="1"/>
    <w:p w14:paraId="7C4A8621" w14:textId="77777777" w:rsidR="004F6DBD" w:rsidRPr="004F6DBD" w:rsidRDefault="004F6DBD" w:rsidP="004F6DBD">
      <w:pPr>
        <w:adjustRightInd w:val="0"/>
        <w:snapToGrid w:val="0"/>
        <w:spacing w:afterLines="50" w:after="120"/>
        <w:rPr>
          <w:rStyle w:val="hyperlinkchar"/>
          <w:b/>
          <w:bCs/>
          <w:color w:val="000000" w:themeColor="text1"/>
          <w:u w:val="single"/>
        </w:rPr>
      </w:pPr>
      <w:r w:rsidRPr="004F6DBD">
        <w:rPr>
          <w:rStyle w:val="hyperlinkchar"/>
          <w:b/>
          <w:bCs/>
          <w:color w:val="000000" w:themeColor="text1"/>
          <w:u w:val="single"/>
        </w:rPr>
        <w:fldChar w:fldCharType="begin"/>
      </w:r>
      <w:r w:rsidRPr="004F6DBD">
        <w:rPr>
          <w:rStyle w:val="hyperlinkchar"/>
          <w:b/>
          <w:bCs/>
          <w:color w:val="000000" w:themeColor="text1"/>
          <w:u w:val="single"/>
        </w:rPr>
        <w:instrText xml:space="preserve"> HYPERLINK "http://rabble.ca/blogs/bloggers/karl-nerenberg/2016/10/trudeau-government-moves-to-rein-pushers-salt-sugar-and-fat" \h </w:instrText>
      </w:r>
      <w:r w:rsidRPr="004F6DBD">
        <w:rPr>
          <w:rStyle w:val="hyperlinkchar"/>
          <w:b/>
          <w:bCs/>
          <w:color w:val="000000" w:themeColor="text1"/>
          <w:u w:val="single"/>
        </w:rPr>
        <w:fldChar w:fldCharType="separate"/>
      </w:r>
      <w:r w:rsidRPr="004F6DBD">
        <w:rPr>
          <w:rStyle w:val="hyperlinkchar"/>
          <w:b/>
          <w:bCs/>
          <w:color w:val="000000" w:themeColor="text1"/>
          <w:u w:val="single"/>
        </w:rPr>
        <w:t>加拿大特鲁多政府将采取行动，遏制食盐、食糖和油脂生产商的推销行为</w:t>
      </w:r>
      <w:r w:rsidRPr="004F6DBD">
        <w:rPr>
          <w:rStyle w:val="hyperlinkchar"/>
          <w:b/>
          <w:bCs/>
          <w:color w:val="000000" w:themeColor="text1"/>
          <w:u w:val="single"/>
        </w:rPr>
        <w:fldChar w:fldCharType="end"/>
      </w:r>
    </w:p>
    <w:p w14:paraId="52088D3C" w14:textId="77777777" w:rsidR="004F6DBD" w:rsidRPr="004F6DBD" w:rsidRDefault="004F6DBD" w:rsidP="004F6DBD">
      <w:pPr>
        <w:adjustRightInd w:val="0"/>
        <w:snapToGrid w:val="0"/>
        <w:spacing w:afterLines="50" w:after="120"/>
        <w:rPr>
          <w:rFonts w:ascii="Times New Roman" w:hAnsi="Arial" w:cs="Arial"/>
          <w:color w:val="000000"/>
          <w:kern w:val="2"/>
          <w:sz w:val="21"/>
          <w:szCs w:val="21"/>
        </w:rPr>
      </w:pPr>
      <w:r w:rsidRPr="004F6DBD">
        <w:rPr>
          <w:rFonts w:ascii="Times New Roman" w:hAnsi="Arial" w:cs="Arial"/>
          <w:color w:val="000000"/>
          <w:kern w:val="2"/>
          <w:sz w:val="21"/>
          <w:szCs w:val="21"/>
        </w:rPr>
        <w:t>九月底，不列颠哥伦比亚省保守党参议员</w:t>
      </w:r>
      <w:r w:rsidRPr="004F6DBD">
        <w:rPr>
          <w:rFonts w:ascii="Times New Roman" w:hAnsi="Arial" w:cs="Arial"/>
          <w:color w:val="000000"/>
          <w:kern w:val="2"/>
          <w:sz w:val="21"/>
          <w:szCs w:val="21"/>
        </w:rPr>
        <w:t>Nancy Greene Raine</w:t>
      </w:r>
      <w:r w:rsidRPr="004F6DBD">
        <w:rPr>
          <w:rFonts w:ascii="Times New Roman" w:hAnsi="Arial" w:cs="Arial"/>
          <w:color w:val="000000"/>
          <w:kern w:val="2"/>
          <w:sz w:val="21"/>
          <w:szCs w:val="21"/>
        </w:rPr>
        <w:t>提出了一项措施，禁止针对儿童进行的零食和软饮宣传行为。</w:t>
      </w:r>
      <w:r w:rsidRPr="004F6DBD">
        <w:rPr>
          <w:rFonts w:ascii="Times New Roman" w:hAnsi="Arial" w:cs="Arial"/>
          <w:color w:val="000000"/>
          <w:kern w:val="2"/>
          <w:sz w:val="21"/>
          <w:szCs w:val="21"/>
        </w:rPr>
        <w:t>10</w:t>
      </w:r>
      <w:r w:rsidRPr="004F6DBD">
        <w:rPr>
          <w:rFonts w:ascii="Times New Roman" w:hAnsi="Arial" w:cs="Arial"/>
          <w:color w:val="000000"/>
          <w:kern w:val="2"/>
          <w:sz w:val="21"/>
          <w:szCs w:val="21"/>
        </w:rPr>
        <w:t>月底，加拿大联邦政府将</w:t>
      </w:r>
      <w:r w:rsidRPr="004F6DBD">
        <w:rPr>
          <w:rFonts w:ascii="Times New Roman" w:hAnsi="Arial" w:cs="Arial"/>
          <w:color w:val="000000"/>
          <w:kern w:val="2"/>
          <w:sz w:val="21"/>
          <w:szCs w:val="21"/>
        </w:rPr>
        <w:t>Greene</w:t>
      </w:r>
      <w:r w:rsidRPr="004F6DBD">
        <w:rPr>
          <w:rFonts w:ascii="Times New Roman" w:hAnsi="Arial" w:cs="Arial"/>
          <w:color w:val="000000"/>
          <w:kern w:val="2"/>
          <w:sz w:val="21"/>
          <w:szCs w:val="21"/>
        </w:rPr>
        <w:t>的提议纳入一项更广泛的健康食品计划，包括修改《加拿大食品指南》，以符合最新的科研成果。此外，政府还要求食品行业在包装正面提供简单清晰的营养标签，向消费者提供</w:t>
      </w:r>
      <w:r w:rsidRPr="004F6DBD">
        <w:rPr>
          <w:rFonts w:ascii="Times New Roman" w:hAnsi="Arial" w:cs="Arial"/>
          <w:color w:val="000000"/>
          <w:kern w:val="2"/>
          <w:sz w:val="21"/>
          <w:szCs w:val="21"/>
        </w:rPr>
        <w:t>“</w:t>
      </w:r>
      <w:r w:rsidRPr="004F6DBD">
        <w:rPr>
          <w:rFonts w:ascii="Times New Roman" w:hAnsi="Arial" w:cs="Arial"/>
          <w:color w:val="000000"/>
          <w:kern w:val="2"/>
          <w:sz w:val="21"/>
          <w:szCs w:val="21"/>
        </w:rPr>
        <w:t>简单的营养信息，帮助他们在时间和动机受到限制或者健康知识缺乏的情况下，选择有利于健康的食品。</w:t>
      </w:r>
      <w:r w:rsidRPr="004F6DBD">
        <w:rPr>
          <w:rFonts w:ascii="Times New Roman" w:hAnsi="Arial" w:cs="Arial"/>
          <w:color w:val="000000"/>
          <w:kern w:val="2"/>
          <w:sz w:val="21"/>
          <w:szCs w:val="21"/>
        </w:rPr>
        <w:t>”</w:t>
      </w:r>
      <w:r w:rsidRPr="004F6DBD">
        <w:rPr>
          <w:rFonts w:ascii="Times New Roman" w:hAnsi="Arial" w:cs="Arial"/>
          <w:color w:val="000000"/>
          <w:kern w:val="2"/>
          <w:sz w:val="21"/>
          <w:szCs w:val="21"/>
        </w:rPr>
        <w:t>标签内容应包括，食品中食盐和食糖等配料数量是高，还是低。</w:t>
      </w:r>
      <w:r w:rsidRPr="004F6DBD">
        <w:rPr>
          <w:rFonts w:ascii="Times New Roman" w:hAnsi="Arial" w:cs="Arial"/>
          <w:color w:val="000000"/>
          <w:kern w:val="2"/>
          <w:sz w:val="21"/>
          <w:szCs w:val="21"/>
        </w:rPr>
        <w:t>–</w:t>
      </w:r>
      <w:r w:rsidRPr="004F6DBD">
        <w:rPr>
          <w:rFonts w:ascii="Times New Roman" w:hAnsi="Arial" w:cs="Arial"/>
          <w:color w:val="000000"/>
          <w:kern w:val="2"/>
          <w:sz w:val="21"/>
          <w:szCs w:val="21"/>
        </w:rPr>
        <w:t xml:space="preserve"> Rabble.ca</w:t>
      </w:r>
    </w:p>
    <w:p w14:paraId="2D1F0A58" w14:textId="77777777" w:rsidR="004F6DBD" w:rsidRPr="00CD4841" w:rsidRDefault="004F6DBD" w:rsidP="004F6DBD">
      <w:pPr>
        <w:adjustRightInd w:val="0"/>
        <w:snapToGrid w:val="0"/>
        <w:spacing w:afterLines="50" w:after="120"/>
        <w:ind w:firstLineChars="200" w:firstLine="400"/>
        <w:rPr>
          <w:rFonts w:ascii="Times New Roman" w:hAnsi="Times New Roman"/>
          <w:color w:val="000000"/>
        </w:rPr>
      </w:pPr>
      <w:r w:rsidRPr="00CD4841">
        <w:rPr>
          <w:rFonts w:ascii="Times New Roman" w:hAnsi="Times New Roman"/>
          <w:color w:val="000000"/>
          <w:sz w:val="20"/>
        </w:rPr>
        <w:t> </w:t>
      </w:r>
    </w:p>
    <w:p w14:paraId="1ADC99C1" w14:textId="77777777" w:rsidR="004F6DBD" w:rsidRPr="004F6DBD" w:rsidRDefault="00EE5B2B" w:rsidP="004F6DBD">
      <w:pPr>
        <w:adjustRightInd w:val="0"/>
        <w:snapToGrid w:val="0"/>
        <w:spacing w:afterLines="50" w:after="120"/>
        <w:rPr>
          <w:rStyle w:val="hyperlinkchar"/>
          <w:b/>
          <w:bCs/>
          <w:color w:val="000000" w:themeColor="text1"/>
          <w:u w:val="single"/>
        </w:rPr>
      </w:pPr>
      <w:hyperlink r:id="rId10">
        <w:r w:rsidR="004F6DBD" w:rsidRPr="004F6DBD">
          <w:rPr>
            <w:rStyle w:val="hyperlinkchar"/>
            <w:b/>
            <w:bCs/>
            <w:color w:val="000000" w:themeColor="text1"/>
            <w:u w:val="single"/>
          </w:rPr>
          <w:t>印度食盐摄入量超过</w:t>
        </w:r>
        <w:r w:rsidR="004F6DBD" w:rsidRPr="004F6DBD">
          <w:rPr>
            <w:rStyle w:val="hyperlinkchar"/>
            <w:b/>
            <w:bCs/>
            <w:color w:val="000000" w:themeColor="text1"/>
            <w:u w:val="single"/>
          </w:rPr>
          <w:t>WHO</w:t>
        </w:r>
        <w:r w:rsidR="004F6DBD" w:rsidRPr="004F6DBD">
          <w:rPr>
            <w:rStyle w:val="hyperlinkchar"/>
            <w:b/>
            <w:bCs/>
            <w:color w:val="000000" w:themeColor="text1"/>
            <w:u w:val="single"/>
          </w:rPr>
          <w:t>推荐标准两倍</w:t>
        </w:r>
      </w:hyperlink>
    </w:p>
    <w:p w14:paraId="1C03350B" w14:textId="77777777" w:rsidR="004F6DBD" w:rsidRPr="004F6DBD" w:rsidRDefault="004F6DBD" w:rsidP="004F6DBD">
      <w:pPr>
        <w:adjustRightInd w:val="0"/>
        <w:snapToGrid w:val="0"/>
        <w:spacing w:afterLines="50" w:after="120"/>
        <w:rPr>
          <w:rFonts w:ascii="Times New Roman" w:hAnsi="Arial" w:cs="Arial"/>
          <w:color w:val="000000"/>
          <w:kern w:val="2"/>
          <w:sz w:val="21"/>
          <w:szCs w:val="21"/>
        </w:rPr>
      </w:pPr>
      <w:r w:rsidRPr="004F6DBD">
        <w:rPr>
          <w:rFonts w:ascii="Times New Roman" w:hAnsi="Arial" w:cs="Arial"/>
          <w:color w:val="000000"/>
          <w:kern w:val="2"/>
          <w:sz w:val="21"/>
          <w:szCs w:val="21"/>
        </w:rPr>
        <w:t>最近，乔治全球健康研究所分析</w:t>
      </w:r>
      <w:r w:rsidRPr="004F6DBD">
        <w:rPr>
          <w:rFonts w:ascii="Times New Roman" w:hAnsi="Arial" w:cs="Arial"/>
          <w:color w:val="000000"/>
          <w:kern w:val="2"/>
          <w:sz w:val="21"/>
          <w:szCs w:val="21"/>
        </w:rPr>
        <w:t>227,000</w:t>
      </w:r>
      <w:r w:rsidRPr="004F6DBD">
        <w:rPr>
          <w:rFonts w:ascii="Times New Roman" w:hAnsi="Arial" w:cs="Arial"/>
          <w:color w:val="000000"/>
          <w:kern w:val="2"/>
          <w:sz w:val="21"/>
          <w:szCs w:val="21"/>
        </w:rPr>
        <w:t>人的资料后发现，印度人食盐摄入量超过推荐数量的两倍，使该国国民发生心血管疾病和提前死亡的风险明显增加。印度成年人平均食盐日摄入量为</w:t>
      </w:r>
      <w:r w:rsidRPr="004F6DBD">
        <w:rPr>
          <w:rFonts w:ascii="Times New Roman" w:hAnsi="Arial" w:cs="Arial"/>
          <w:color w:val="000000"/>
          <w:kern w:val="2"/>
          <w:sz w:val="21"/>
          <w:szCs w:val="21"/>
        </w:rPr>
        <w:t>10.98</w:t>
      </w:r>
      <w:r w:rsidRPr="004F6DBD">
        <w:rPr>
          <w:rFonts w:ascii="Times New Roman" w:hAnsi="Arial" w:cs="Arial"/>
          <w:color w:val="000000"/>
          <w:kern w:val="2"/>
          <w:sz w:val="21"/>
          <w:szCs w:val="21"/>
        </w:rPr>
        <w:t>克，超过世界卫生组织推荐标准（</w:t>
      </w:r>
      <w:r w:rsidRPr="004F6DBD">
        <w:rPr>
          <w:rFonts w:ascii="Times New Roman" w:hAnsi="Arial" w:cs="Arial"/>
          <w:color w:val="000000"/>
          <w:kern w:val="2"/>
          <w:sz w:val="21"/>
          <w:szCs w:val="21"/>
        </w:rPr>
        <w:t>5</w:t>
      </w:r>
      <w:r w:rsidRPr="004F6DBD">
        <w:rPr>
          <w:rFonts w:ascii="Times New Roman" w:hAnsi="Arial" w:cs="Arial"/>
          <w:color w:val="000000"/>
          <w:kern w:val="2"/>
          <w:sz w:val="21"/>
          <w:szCs w:val="21"/>
        </w:rPr>
        <w:t>克</w:t>
      </w:r>
      <w:r w:rsidRPr="004F6DBD">
        <w:rPr>
          <w:rFonts w:ascii="Times New Roman" w:hAnsi="Arial" w:cs="Arial"/>
          <w:color w:val="000000"/>
          <w:kern w:val="2"/>
          <w:sz w:val="21"/>
          <w:szCs w:val="21"/>
        </w:rPr>
        <w:t>/</w:t>
      </w:r>
      <w:r w:rsidRPr="004F6DBD">
        <w:rPr>
          <w:rFonts w:ascii="Times New Roman" w:hAnsi="Arial" w:cs="Arial"/>
          <w:color w:val="000000"/>
          <w:kern w:val="2"/>
          <w:sz w:val="21"/>
          <w:szCs w:val="21"/>
        </w:rPr>
        <w:t>天）的两倍。目前，乔治研究所正在与印度慢性病控制中心合作，为一项全国性减盐计划提供证据，呼吁该国执行一项全国性减盐策略，处理这一越来越严重的问题。</w:t>
      </w:r>
      <w:r w:rsidRPr="004F6DBD">
        <w:rPr>
          <w:rFonts w:ascii="Times New Roman" w:hAnsi="Arial" w:cs="Arial"/>
          <w:color w:val="000000"/>
          <w:kern w:val="2"/>
          <w:sz w:val="21"/>
          <w:szCs w:val="21"/>
        </w:rPr>
        <w:t xml:space="preserve">- </w:t>
      </w:r>
      <w:r w:rsidRPr="004F6DBD">
        <w:rPr>
          <w:rFonts w:ascii="Times New Roman" w:hAnsi="Arial" w:cs="Arial"/>
          <w:color w:val="000000"/>
          <w:kern w:val="2"/>
          <w:sz w:val="21"/>
          <w:szCs w:val="21"/>
        </w:rPr>
        <w:t>《印度快报》</w:t>
      </w:r>
    </w:p>
    <w:p w14:paraId="421695C0" w14:textId="77777777" w:rsidR="004F6DBD" w:rsidRPr="00CD4841" w:rsidRDefault="004F6DBD" w:rsidP="004F6DBD">
      <w:pPr>
        <w:adjustRightInd w:val="0"/>
        <w:snapToGrid w:val="0"/>
        <w:spacing w:afterLines="50" w:after="120"/>
        <w:ind w:firstLineChars="200" w:firstLine="400"/>
        <w:rPr>
          <w:rFonts w:ascii="Times New Roman" w:hAnsi="Times New Roman"/>
          <w:color w:val="000000"/>
        </w:rPr>
      </w:pPr>
      <w:r w:rsidRPr="00CD4841">
        <w:rPr>
          <w:rFonts w:ascii="Times New Roman" w:hAnsi="Times New Roman"/>
          <w:color w:val="000000"/>
          <w:sz w:val="20"/>
        </w:rPr>
        <w:t> </w:t>
      </w:r>
    </w:p>
    <w:p w14:paraId="5103BFA0" w14:textId="77777777" w:rsidR="004F6DBD" w:rsidRDefault="004F6DBD" w:rsidP="004F6DBD">
      <w:pPr>
        <w:adjustRightInd w:val="0"/>
        <w:snapToGrid w:val="0"/>
        <w:spacing w:afterLines="50" w:after="120"/>
        <w:rPr>
          <w:rStyle w:val="hyperlinkchar"/>
          <w:b/>
          <w:bCs/>
          <w:color w:val="000000" w:themeColor="text1"/>
          <w:u w:val="single"/>
        </w:rPr>
      </w:pPr>
    </w:p>
    <w:p w14:paraId="777BCDC6" w14:textId="77777777" w:rsidR="004F6DBD" w:rsidRPr="004F6DBD" w:rsidRDefault="00EE5B2B" w:rsidP="004F6DBD">
      <w:pPr>
        <w:adjustRightInd w:val="0"/>
        <w:snapToGrid w:val="0"/>
        <w:spacing w:afterLines="50" w:after="120"/>
        <w:rPr>
          <w:rStyle w:val="hyperlinkchar"/>
          <w:b/>
          <w:bCs/>
          <w:color w:val="000000" w:themeColor="text1"/>
          <w:u w:val="single"/>
        </w:rPr>
      </w:pPr>
      <w:hyperlink r:id="rId11">
        <w:r w:rsidR="004F6DBD" w:rsidRPr="004F6DBD">
          <w:rPr>
            <w:rStyle w:val="hyperlinkchar"/>
            <w:b/>
            <w:bCs/>
            <w:color w:val="000000" w:themeColor="text1"/>
            <w:u w:val="single"/>
          </w:rPr>
          <w:t>香港标注健康食糖或食盐水平的食品更容易被消费者接受</w:t>
        </w:r>
      </w:hyperlink>
    </w:p>
    <w:p w14:paraId="63921BC4" w14:textId="77777777" w:rsidR="004F6DBD" w:rsidRPr="004F6DBD" w:rsidRDefault="004F6DBD" w:rsidP="004F6DBD">
      <w:pPr>
        <w:adjustRightInd w:val="0"/>
        <w:snapToGrid w:val="0"/>
        <w:spacing w:afterLines="50" w:after="120"/>
        <w:rPr>
          <w:rFonts w:ascii="Times New Roman" w:hAnsi="Arial" w:cs="Arial"/>
          <w:color w:val="000000"/>
          <w:kern w:val="2"/>
          <w:sz w:val="21"/>
          <w:szCs w:val="21"/>
        </w:rPr>
      </w:pPr>
      <w:r w:rsidRPr="004F6DBD">
        <w:rPr>
          <w:rFonts w:ascii="Times New Roman" w:hAnsi="Arial" w:cs="Arial"/>
          <w:color w:val="000000"/>
          <w:kern w:val="2"/>
          <w:sz w:val="21"/>
          <w:szCs w:val="21"/>
        </w:rPr>
        <w:t>香港大约</w:t>
      </w:r>
      <w:r w:rsidRPr="004F6DBD">
        <w:rPr>
          <w:rFonts w:ascii="Times New Roman" w:hAnsi="Arial" w:cs="Arial"/>
          <w:color w:val="000000"/>
          <w:kern w:val="2"/>
          <w:sz w:val="21"/>
          <w:szCs w:val="21"/>
        </w:rPr>
        <w:t>100</w:t>
      </w:r>
      <w:r w:rsidRPr="004F6DBD">
        <w:rPr>
          <w:rFonts w:ascii="Times New Roman" w:hAnsi="Arial" w:cs="Arial"/>
          <w:color w:val="000000"/>
          <w:kern w:val="2"/>
          <w:sz w:val="21"/>
          <w:szCs w:val="21"/>
        </w:rPr>
        <w:t>类预包装食品，如酸奶和饼干，很有可能入选一项标签计划，标注食品包含较低食盐和食糖含量。食品减盐和减糖委员会主席</w:t>
      </w:r>
      <w:r w:rsidRPr="004F6DBD">
        <w:rPr>
          <w:rFonts w:ascii="Times New Roman" w:hAnsi="Arial" w:cs="Arial"/>
          <w:color w:val="000000"/>
          <w:kern w:val="2"/>
          <w:sz w:val="21"/>
          <w:szCs w:val="21"/>
        </w:rPr>
        <w:t>Bernard Chan</w:t>
      </w:r>
      <w:r w:rsidRPr="004F6DBD">
        <w:rPr>
          <w:rFonts w:ascii="Times New Roman" w:hAnsi="Arial" w:cs="Arial"/>
          <w:color w:val="000000"/>
          <w:kern w:val="2"/>
          <w:sz w:val="21"/>
          <w:szCs w:val="21"/>
        </w:rPr>
        <w:t>说，该计划旨在向消费者提供一种更加清晰和易用的健康食品识别方法，长期目标是重新调整香肠和调味品配方。该委员会国际咨询小组的外国专家将与当地调味品制造商会面，共同讨论如何降低产品中钠的含量。</w:t>
      </w:r>
      <w:r w:rsidRPr="004F6DBD">
        <w:rPr>
          <w:rFonts w:ascii="Times New Roman" w:hAnsi="Arial" w:cs="Arial"/>
          <w:color w:val="000000"/>
          <w:kern w:val="2"/>
          <w:sz w:val="21"/>
          <w:szCs w:val="21"/>
        </w:rPr>
        <w:t>-</w:t>
      </w:r>
      <w:r w:rsidRPr="004F6DBD">
        <w:rPr>
          <w:rFonts w:ascii="Times New Roman" w:hAnsi="Arial" w:cs="Arial"/>
          <w:color w:val="000000"/>
          <w:kern w:val="2"/>
          <w:sz w:val="21"/>
          <w:szCs w:val="21"/>
        </w:rPr>
        <w:t>《南华早报》</w:t>
      </w:r>
    </w:p>
    <w:p w14:paraId="77400B56" w14:textId="77777777" w:rsidR="004F6DBD" w:rsidRPr="00CD4841" w:rsidRDefault="004F6DBD" w:rsidP="004F6DBD">
      <w:pPr>
        <w:adjustRightInd w:val="0"/>
        <w:snapToGrid w:val="0"/>
        <w:spacing w:afterLines="50" w:after="120"/>
        <w:ind w:firstLineChars="200" w:firstLine="400"/>
        <w:rPr>
          <w:rFonts w:ascii="Times New Roman" w:hAnsi="Times New Roman"/>
          <w:color w:val="000000"/>
        </w:rPr>
      </w:pPr>
      <w:r w:rsidRPr="00CD4841">
        <w:rPr>
          <w:rFonts w:ascii="Times New Roman" w:hAnsi="Times New Roman"/>
          <w:color w:val="000000"/>
          <w:sz w:val="20"/>
        </w:rPr>
        <w:t> </w:t>
      </w:r>
    </w:p>
    <w:p w14:paraId="6EFFD9FA" w14:textId="77777777" w:rsidR="004F6DBD" w:rsidRPr="004F6DBD" w:rsidRDefault="00EE5B2B" w:rsidP="004F6DBD">
      <w:pPr>
        <w:adjustRightInd w:val="0"/>
        <w:snapToGrid w:val="0"/>
        <w:spacing w:afterLines="50" w:after="120"/>
        <w:rPr>
          <w:rStyle w:val="hyperlinkchar"/>
          <w:b/>
          <w:bCs/>
          <w:color w:val="000000" w:themeColor="text1"/>
          <w:u w:val="single"/>
        </w:rPr>
      </w:pPr>
      <w:hyperlink r:id="rId12">
        <w:r w:rsidR="004F6DBD" w:rsidRPr="004F6DBD">
          <w:rPr>
            <w:rStyle w:val="hyperlinkchar"/>
            <w:b/>
            <w:bCs/>
            <w:color w:val="000000" w:themeColor="text1"/>
            <w:u w:val="single"/>
          </w:rPr>
          <w:t>爱尔兰人食盐摄入量超标两倍</w:t>
        </w:r>
      </w:hyperlink>
    </w:p>
    <w:p w14:paraId="685A2FD9" w14:textId="65B923CD" w:rsidR="004F6DBD" w:rsidRPr="004F6DBD" w:rsidRDefault="004F6DBD" w:rsidP="004F6DBD">
      <w:pPr>
        <w:adjustRightInd w:val="0"/>
        <w:snapToGrid w:val="0"/>
        <w:spacing w:afterLines="50" w:after="120"/>
        <w:rPr>
          <w:rFonts w:ascii="Times New Roman" w:hAnsi="Arial" w:cs="Arial"/>
          <w:color w:val="000000"/>
          <w:kern w:val="2"/>
          <w:sz w:val="21"/>
          <w:szCs w:val="21"/>
        </w:rPr>
      </w:pPr>
      <w:r w:rsidRPr="004F6DBD">
        <w:rPr>
          <w:rFonts w:ascii="Times New Roman" w:hAnsi="Arial" w:cs="Arial"/>
          <w:color w:val="000000"/>
          <w:kern w:val="2"/>
          <w:sz w:val="21"/>
          <w:szCs w:val="21"/>
        </w:rPr>
        <w:t>爱尔兰食品安全局（</w:t>
      </w:r>
      <w:r w:rsidRPr="004F6DBD">
        <w:rPr>
          <w:rFonts w:ascii="Times New Roman" w:hAnsi="Arial" w:cs="Arial"/>
          <w:color w:val="000000"/>
          <w:kern w:val="2"/>
          <w:sz w:val="21"/>
          <w:szCs w:val="21"/>
        </w:rPr>
        <w:t>FSAI</w:t>
      </w:r>
      <w:r w:rsidRPr="004F6DBD">
        <w:rPr>
          <w:rFonts w:ascii="Times New Roman" w:hAnsi="Arial" w:cs="Arial"/>
          <w:color w:val="000000"/>
          <w:kern w:val="2"/>
          <w:sz w:val="21"/>
          <w:szCs w:val="21"/>
        </w:rPr>
        <w:t>）的一项新研究结果表明，尽管许多加工食品食盐含量较低，但是爱尔兰男性食盐摄入量超过推荐标准两倍，女性食盐摄入量超过标准</w:t>
      </w:r>
      <w:r w:rsidRPr="004F6DBD">
        <w:rPr>
          <w:rFonts w:ascii="Times New Roman" w:hAnsi="Arial" w:cs="Arial"/>
          <w:color w:val="000000"/>
          <w:kern w:val="2"/>
          <w:sz w:val="21"/>
          <w:szCs w:val="21"/>
        </w:rPr>
        <w:t>70</w:t>
      </w:r>
      <w:r w:rsidRPr="004F6DBD">
        <w:rPr>
          <w:rFonts w:ascii="Times New Roman" w:hAnsi="Arial" w:cs="Arial"/>
          <w:color w:val="000000"/>
          <w:kern w:val="2"/>
          <w:sz w:val="21"/>
          <w:szCs w:val="21"/>
        </w:rPr>
        <w:t>％。根据</w:t>
      </w:r>
      <w:r w:rsidRPr="004F6DBD">
        <w:rPr>
          <w:rFonts w:ascii="Times New Roman" w:hAnsi="Arial" w:cs="Arial"/>
          <w:color w:val="000000"/>
          <w:kern w:val="2"/>
          <w:sz w:val="21"/>
          <w:szCs w:val="21"/>
        </w:rPr>
        <w:t>2003</w:t>
      </w:r>
      <w:r w:rsidRPr="004F6DBD">
        <w:rPr>
          <w:rFonts w:ascii="Times New Roman" w:hAnsi="Arial" w:cs="Arial"/>
          <w:color w:val="000000"/>
          <w:kern w:val="2"/>
          <w:sz w:val="21"/>
          <w:szCs w:val="21"/>
        </w:rPr>
        <w:t>年</w:t>
      </w:r>
      <w:r w:rsidRPr="004F6DBD">
        <w:rPr>
          <w:rFonts w:ascii="Times New Roman" w:hAnsi="Arial" w:cs="Arial"/>
          <w:color w:val="000000"/>
          <w:kern w:val="2"/>
          <w:sz w:val="21"/>
          <w:szCs w:val="21"/>
        </w:rPr>
        <w:t>9</w:t>
      </w:r>
      <w:r w:rsidRPr="004F6DBD">
        <w:rPr>
          <w:rFonts w:ascii="Times New Roman" w:hAnsi="Arial" w:cs="Arial"/>
          <w:color w:val="000000"/>
          <w:kern w:val="2"/>
          <w:sz w:val="21"/>
          <w:szCs w:val="21"/>
        </w:rPr>
        <w:t>月至</w:t>
      </w:r>
      <w:r w:rsidRPr="004F6DBD">
        <w:rPr>
          <w:rFonts w:ascii="Times New Roman" w:hAnsi="Arial" w:cs="Arial"/>
          <w:color w:val="000000"/>
          <w:kern w:val="2"/>
          <w:sz w:val="21"/>
          <w:szCs w:val="21"/>
        </w:rPr>
        <w:t>2016</w:t>
      </w:r>
      <w:r w:rsidRPr="004F6DBD">
        <w:rPr>
          <w:rFonts w:ascii="Times New Roman" w:hAnsi="Arial" w:cs="Arial"/>
          <w:color w:val="000000"/>
          <w:kern w:val="2"/>
          <w:sz w:val="21"/>
          <w:szCs w:val="21"/>
        </w:rPr>
        <w:t>年</w:t>
      </w:r>
      <w:r w:rsidRPr="004F6DBD">
        <w:rPr>
          <w:rFonts w:ascii="Times New Roman" w:hAnsi="Arial" w:cs="Arial"/>
          <w:color w:val="000000"/>
          <w:kern w:val="2"/>
          <w:sz w:val="21"/>
          <w:szCs w:val="21"/>
        </w:rPr>
        <w:t>11</w:t>
      </w:r>
      <w:r w:rsidRPr="004F6DBD">
        <w:rPr>
          <w:rFonts w:ascii="Times New Roman" w:hAnsi="Arial" w:cs="Arial"/>
          <w:color w:val="000000"/>
          <w:kern w:val="2"/>
          <w:sz w:val="21"/>
          <w:szCs w:val="21"/>
        </w:rPr>
        <w:t>月的监测数据，</w:t>
      </w:r>
      <w:r w:rsidRPr="004F6DBD">
        <w:rPr>
          <w:rFonts w:ascii="Times New Roman" w:hAnsi="Arial" w:cs="Arial"/>
          <w:color w:val="000000"/>
          <w:kern w:val="2"/>
          <w:sz w:val="21"/>
          <w:szCs w:val="21"/>
        </w:rPr>
        <w:t>FSAI</w:t>
      </w:r>
      <w:r w:rsidRPr="004F6DBD">
        <w:rPr>
          <w:rFonts w:ascii="Times New Roman" w:hAnsi="Arial" w:cs="Arial"/>
          <w:color w:val="000000"/>
          <w:kern w:val="2"/>
          <w:sz w:val="21"/>
          <w:szCs w:val="21"/>
        </w:rPr>
        <w:t>表示，所有类别食品食盐含量已明显下降，包括加工肉类、面包、早餐麦片和涂抹性油脂。然而，</w:t>
      </w:r>
      <w:r w:rsidRPr="004F6DBD">
        <w:rPr>
          <w:rFonts w:ascii="Times New Roman" w:hAnsi="Arial" w:cs="Arial"/>
          <w:color w:val="000000"/>
          <w:kern w:val="2"/>
          <w:sz w:val="21"/>
          <w:szCs w:val="21"/>
        </w:rPr>
        <w:t>FSAI</w:t>
      </w:r>
      <w:r w:rsidRPr="004F6DBD">
        <w:rPr>
          <w:rFonts w:ascii="Times New Roman" w:hAnsi="Arial" w:cs="Arial"/>
          <w:color w:val="000000"/>
          <w:kern w:val="2"/>
          <w:sz w:val="21"/>
          <w:szCs w:val="21"/>
        </w:rPr>
        <w:t>指出，人们的食盐摄入量仍然很高，一种或一类食品平均食盐含量的下降并不等于个人或全部人口摄入量相同幅度的下降。一种可能的解释是，消费者增加了某些具体食品的进食量，如某些高盐性预包装食品的进食量。完整报告可</w:t>
      </w:r>
      <w:hyperlink r:id="rId13">
        <w:r w:rsidRPr="00CD4841">
          <w:rPr>
            <w:rStyle w:val="Hyperlink"/>
            <w:rFonts w:ascii="Times New Roman" w:hAnsi="Times New Roman"/>
            <w:b/>
            <w:color w:val="800080"/>
            <w:sz w:val="20"/>
          </w:rPr>
          <w:t>在线</w:t>
        </w:r>
      </w:hyperlink>
      <w:r w:rsidRPr="004F6DBD">
        <w:rPr>
          <w:rFonts w:ascii="Times New Roman" w:hAnsi="Arial" w:cs="Arial"/>
          <w:color w:val="000000"/>
          <w:kern w:val="2"/>
          <w:sz w:val="21"/>
          <w:szCs w:val="21"/>
        </w:rPr>
        <w:t>访问</w:t>
      </w:r>
      <w:r w:rsidRPr="004F6DBD">
        <w:rPr>
          <w:rFonts w:ascii="Times New Roman" w:hAnsi="Arial" w:cs="Arial"/>
          <w:color w:val="000000"/>
          <w:kern w:val="2"/>
          <w:sz w:val="21"/>
          <w:szCs w:val="21"/>
        </w:rPr>
        <w:t>-</w:t>
      </w:r>
      <w:r w:rsidRPr="004F6DBD">
        <w:rPr>
          <w:rFonts w:ascii="Times New Roman" w:hAnsi="Arial" w:cs="Arial"/>
          <w:color w:val="000000"/>
          <w:kern w:val="2"/>
          <w:sz w:val="21"/>
          <w:szCs w:val="21"/>
        </w:rPr>
        <w:t>《爱尔兰时报》</w:t>
      </w:r>
    </w:p>
    <w:p w14:paraId="66EA848D" w14:textId="77777777" w:rsidR="004F6DBD" w:rsidRPr="00CD4841" w:rsidRDefault="004F6DBD" w:rsidP="004F6DBD">
      <w:pPr>
        <w:adjustRightInd w:val="0"/>
        <w:snapToGrid w:val="0"/>
        <w:spacing w:afterLines="50" w:after="120"/>
        <w:ind w:firstLineChars="200" w:firstLine="400"/>
        <w:rPr>
          <w:rFonts w:ascii="Times New Roman" w:hAnsi="Times New Roman"/>
          <w:color w:val="000000"/>
        </w:rPr>
      </w:pPr>
      <w:r w:rsidRPr="00CD4841">
        <w:rPr>
          <w:rFonts w:ascii="Times New Roman" w:hAnsi="Times New Roman"/>
          <w:color w:val="000000"/>
          <w:sz w:val="20"/>
        </w:rPr>
        <w:t> </w:t>
      </w:r>
    </w:p>
    <w:p w14:paraId="2B4B511C" w14:textId="77777777" w:rsidR="004F6DBD" w:rsidRPr="00CD4841" w:rsidRDefault="004F6DBD" w:rsidP="004F6DBD">
      <w:pPr>
        <w:adjustRightInd w:val="0"/>
        <w:snapToGrid w:val="0"/>
        <w:spacing w:afterLines="50" w:after="120"/>
        <w:ind w:firstLineChars="200" w:firstLine="400"/>
        <w:rPr>
          <w:rFonts w:ascii="Times New Roman" w:hAnsi="Times New Roman"/>
          <w:color w:val="000000"/>
        </w:rPr>
      </w:pPr>
      <w:r w:rsidRPr="00CD4841">
        <w:rPr>
          <w:rFonts w:ascii="Times New Roman" w:hAnsi="Times New Roman"/>
          <w:color w:val="000000"/>
          <w:sz w:val="20"/>
        </w:rPr>
        <w:t> </w:t>
      </w:r>
    </w:p>
    <w:p w14:paraId="6146D621"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64F9D96E" w14:textId="77777777" w:rsidR="004F6DBD" w:rsidRPr="004F6DBD" w:rsidRDefault="00EE5B2B" w:rsidP="004F6DBD">
      <w:pPr>
        <w:adjustRightInd w:val="0"/>
        <w:snapToGrid w:val="0"/>
        <w:spacing w:afterLines="50" w:after="120"/>
        <w:rPr>
          <w:rStyle w:val="hyperlinkchar"/>
          <w:rFonts w:ascii="Times New Roman" w:hAnsi="Times New Roman"/>
          <w:color w:val="000000"/>
        </w:rPr>
      </w:pPr>
      <w:hyperlink r:id="rId14">
        <w:r w:rsidR="004F6DBD" w:rsidRPr="004F6DBD">
          <w:rPr>
            <w:rStyle w:val="hyperlinkchar"/>
            <w:b/>
            <w:bCs/>
            <w:color w:val="000000" w:themeColor="text1"/>
            <w:u w:val="single"/>
          </w:rPr>
          <w:t>食盐新研究成果可能促使父母调整孩子饮食</w:t>
        </w:r>
      </w:hyperlink>
    </w:p>
    <w:p w14:paraId="60172B06" w14:textId="77777777" w:rsidR="004F6DBD" w:rsidRPr="004F6DBD" w:rsidRDefault="004F6DBD" w:rsidP="004F6DBD">
      <w:pPr>
        <w:pStyle w:val="NormalWeb"/>
        <w:shd w:val="clear" w:color="auto" w:fill="FFFFFF"/>
        <w:adjustRightInd w:val="0"/>
        <w:snapToGrid w:val="0"/>
        <w:spacing w:afterLines="50" w:after="120"/>
        <w:jc w:val="both"/>
        <w:rPr>
          <w:rFonts w:ascii="Times New Roman" w:hAnsi="Arial" w:cs="Arial"/>
          <w:color w:val="000000"/>
          <w:kern w:val="2"/>
          <w:sz w:val="21"/>
          <w:szCs w:val="21"/>
        </w:rPr>
      </w:pPr>
      <w:r w:rsidRPr="004F6DBD">
        <w:rPr>
          <w:rFonts w:ascii="Times New Roman" w:hAnsi="Arial" w:cs="Arial"/>
          <w:color w:val="000000"/>
          <w:kern w:val="2"/>
          <w:sz w:val="21"/>
          <w:szCs w:val="21"/>
        </w:rPr>
        <w:t>美国疾病控制和预防中心（</w:t>
      </w:r>
      <w:r w:rsidRPr="004F6DBD">
        <w:rPr>
          <w:rFonts w:hAnsi="Arial" w:cs="Arial"/>
          <w:color w:val="000000"/>
          <w:kern w:val="2"/>
          <w:sz w:val="21"/>
          <w:szCs w:val="21"/>
        </w:rPr>
        <w:t>CDC</w:t>
      </w:r>
      <w:r w:rsidRPr="004F6DBD">
        <w:rPr>
          <w:rFonts w:ascii="Times New Roman" w:hAnsi="Arial" w:cs="Arial"/>
          <w:color w:val="000000"/>
          <w:kern w:val="2"/>
          <w:sz w:val="21"/>
          <w:szCs w:val="21"/>
        </w:rPr>
        <w:t>）实施的一项新研究结果表明，几乎所有儿童都存在食盐摄入过高问题。美国国家医学院可接受钠摄入上限，年幼儿童日摄入量为</w:t>
      </w:r>
      <w:r w:rsidRPr="004F6DBD">
        <w:rPr>
          <w:rFonts w:ascii="Times New Roman" w:hAnsi="Arial" w:cs="Arial"/>
          <w:color w:val="000000"/>
          <w:kern w:val="2"/>
          <w:sz w:val="21"/>
          <w:szCs w:val="21"/>
        </w:rPr>
        <w:t>1900</w:t>
      </w:r>
      <w:r w:rsidRPr="004F6DBD">
        <w:rPr>
          <w:rFonts w:ascii="Times New Roman" w:hAnsi="Arial" w:cs="Arial"/>
          <w:color w:val="000000"/>
          <w:kern w:val="2"/>
          <w:sz w:val="21"/>
          <w:szCs w:val="21"/>
        </w:rPr>
        <w:t>毫克，年长儿童日摄入量为</w:t>
      </w:r>
      <w:r w:rsidRPr="004F6DBD">
        <w:rPr>
          <w:rFonts w:ascii="Times New Roman" w:hAnsi="Arial" w:cs="Arial"/>
          <w:color w:val="000000"/>
          <w:kern w:val="2"/>
          <w:sz w:val="21"/>
          <w:szCs w:val="21"/>
        </w:rPr>
        <w:t>2300</w:t>
      </w:r>
      <w:r w:rsidRPr="004F6DBD">
        <w:rPr>
          <w:rFonts w:ascii="Times New Roman" w:hAnsi="Arial" w:cs="Arial"/>
          <w:color w:val="000000"/>
          <w:kern w:val="2"/>
          <w:sz w:val="21"/>
          <w:szCs w:val="21"/>
        </w:rPr>
        <w:t>毫克。新研究发现，青少年钠摄入量超过推荐标准</w:t>
      </w:r>
      <w:r w:rsidRPr="004F6DBD">
        <w:rPr>
          <w:rFonts w:ascii="Times New Roman" w:hAnsi="Arial" w:cs="Arial"/>
          <w:color w:val="000000"/>
          <w:kern w:val="2"/>
          <w:sz w:val="21"/>
          <w:szCs w:val="21"/>
        </w:rPr>
        <w:t>55</w:t>
      </w:r>
      <w:r w:rsidRPr="004F6DBD">
        <w:rPr>
          <w:rFonts w:ascii="Times New Roman" w:hAnsi="Arial" w:cs="Arial"/>
          <w:color w:val="000000"/>
          <w:kern w:val="2"/>
          <w:sz w:val="21"/>
          <w:szCs w:val="21"/>
        </w:rPr>
        <w:t>％，儿童摄入量也超过限制范围。儿童摄入的钠一半以上来自商店购买的食品，在含盐量最高的十种儿童食品中，比萨和墨西哥食品名列前茅。在前十种食品中，有九种在加工过程中添加食盐。（最后一种盐分来源是牛奶，不过包含的是天然钠元素）</w:t>
      </w:r>
      <w:r w:rsidRPr="004F6DBD">
        <w:rPr>
          <w:rFonts w:ascii="Times New Roman" w:hAnsi="Arial" w:cs="Arial"/>
          <w:color w:val="000000"/>
          <w:kern w:val="2"/>
          <w:sz w:val="21"/>
          <w:szCs w:val="21"/>
        </w:rPr>
        <w:t>CDC</w:t>
      </w:r>
      <w:r w:rsidRPr="004F6DBD">
        <w:rPr>
          <w:rFonts w:ascii="Times New Roman" w:hAnsi="Arial" w:cs="Arial"/>
          <w:color w:val="000000"/>
          <w:kern w:val="2"/>
          <w:sz w:val="21"/>
          <w:szCs w:val="21"/>
        </w:rPr>
        <w:t>建议限制儿童饮食中食盐含量，因为幼年养成的饮食习惯将很难改掉。</w:t>
      </w:r>
      <w:r w:rsidRPr="004F6DBD">
        <w:rPr>
          <w:rFonts w:ascii="Times New Roman" w:hAnsi="Arial" w:cs="Arial"/>
          <w:color w:val="000000"/>
          <w:kern w:val="2"/>
          <w:sz w:val="21"/>
          <w:szCs w:val="21"/>
        </w:rPr>
        <w:t>-CBS</w:t>
      </w:r>
      <w:r w:rsidRPr="004F6DBD">
        <w:rPr>
          <w:rFonts w:ascii="Times New Roman" w:hAnsi="Arial" w:cs="Arial"/>
          <w:color w:val="000000"/>
          <w:kern w:val="2"/>
          <w:sz w:val="21"/>
          <w:szCs w:val="21"/>
        </w:rPr>
        <w:t>新闻</w:t>
      </w:r>
    </w:p>
    <w:p w14:paraId="694EEE31" w14:textId="77777777" w:rsidR="00016E1C" w:rsidRDefault="00016E1C" w:rsidP="004844AC">
      <w:pPr>
        <w:ind w:right="300"/>
        <w:rPr>
          <w:rFonts w:ascii="Arial" w:hAnsi="Arial" w:cs="Arial"/>
          <w:iCs/>
          <w:sz w:val="18"/>
          <w:szCs w:val="20"/>
        </w:rPr>
      </w:pPr>
    </w:p>
    <w:p w14:paraId="7EBDD9DC" w14:textId="77777777" w:rsidR="004F6DBD" w:rsidRPr="004F6DBD" w:rsidRDefault="00EE5B2B" w:rsidP="004F6DBD">
      <w:pPr>
        <w:adjustRightInd w:val="0"/>
        <w:snapToGrid w:val="0"/>
        <w:spacing w:afterLines="50" w:after="120"/>
        <w:rPr>
          <w:rStyle w:val="hyperlinkchar"/>
          <w:b/>
          <w:bCs/>
          <w:color w:val="000000" w:themeColor="text1"/>
          <w:u w:val="single"/>
        </w:rPr>
      </w:pPr>
      <w:hyperlink r:id="rId15">
        <w:r w:rsidR="004F6DBD" w:rsidRPr="004F6DBD">
          <w:rPr>
            <w:rStyle w:val="hyperlinkchar"/>
            <w:b/>
            <w:bCs/>
            <w:color w:val="000000" w:themeColor="text1"/>
            <w:u w:val="single"/>
          </w:rPr>
          <w:t>乳制奶酪可以预防高血压等心血管疾病</w:t>
        </w:r>
      </w:hyperlink>
    </w:p>
    <w:p w14:paraId="545BC2A2" w14:textId="77777777" w:rsidR="004F6DBD" w:rsidRPr="004F6DBD" w:rsidRDefault="004F6DBD" w:rsidP="004F6DBD">
      <w:pPr>
        <w:adjustRightInd w:val="0"/>
        <w:snapToGrid w:val="0"/>
        <w:spacing w:afterLines="50" w:after="120"/>
        <w:rPr>
          <w:rFonts w:ascii="Times New Roman" w:hAnsi="Arial" w:cs="Arial"/>
          <w:color w:val="000000"/>
          <w:kern w:val="2"/>
          <w:sz w:val="21"/>
          <w:szCs w:val="21"/>
        </w:rPr>
      </w:pPr>
      <w:r w:rsidRPr="004F6DBD">
        <w:rPr>
          <w:rFonts w:ascii="Times New Roman" w:hAnsi="Arial" w:cs="Arial"/>
          <w:color w:val="000000"/>
          <w:kern w:val="2"/>
          <w:sz w:val="21"/>
          <w:szCs w:val="21"/>
        </w:rPr>
        <w:t>乳品管理公司资助的一项最新研究表明（研究成果已在《英国营养学杂志》刊登），食用乳制食品比食用非乳制食品摄入的同等钠含量更有利于血管健康。研究人员利用激光多普勒血流计对比了短期食用乳制奶酪和椒盐脆饼或大豆奶酪的效果。研究团队认为，乳制奶酪对心血管疾病的保护作用源自乳蛋白的抗氧化作用。但是，长期研究发现，饱和脂肪和胆固醇含量较高的食物（奶酪中富含这两种营养）可能损害心血管系统。美国心脏协会建议采用适度进食的策略，特别是切达等硬质干酪。</w:t>
      </w:r>
      <w:r w:rsidRPr="004F6DBD">
        <w:rPr>
          <w:rFonts w:ascii="Times New Roman" w:hAnsi="Arial" w:cs="Arial"/>
          <w:color w:val="000000"/>
          <w:kern w:val="2"/>
          <w:sz w:val="21"/>
          <w:szCs w:val="21"/>
        </w:rPr>
        <w:t>-</w:t>
      </w:r>
      <w:r w:rsidRPr="004F6DBD">
        <w:rPr>
          <w:rFonts w:ascii="Times New Roman" w:hAnsi="Arial" w:cs="Arial"/>
          <w:color w:val="000000"/>
          <w:kern w:val="2"/>
          <w:sz w:val="21"/>
          <w:szCs w:val="21"/>
        </w:rPr>
        <w:t>《每日医讯》</w:t>
      </w:r>
    </w:p>
    <w:p w14:paraId="5F46A87A" w14:textId="77777777" w:rsidR="004F6DBD" w:rsidRPr="00CD4841" w:rsidRDefault="004F6DBD" w:rsidP="004F6DBD">
      <w:pPr>
        <w:adjustRightInd w:val="0"/>
        <w:snapToGrid w:val="0"/>
        <w:spacing w:afterLines="50" w:after="120"/>
        <w:ind w:firstLineChars="200" w:firstLine="440"/>
        <w:rPr>
          <w:rFonts w:ascii="Times New Roman" w:hAnsi="Times New Roman"/>
          <w:color w:val="000000"/>
        </w:rPr>
      </w:pPr>
      <w:r w:rsidRPr="00CD4841">
        <w:rPr>
          <w:rFonts w:ascii="Times New Roman" w:hAnsi="Times New Roman"/>
          <w:color w:val="000000"/>
        </w:rPr>
        <w:t> </w:t>
      </w:r>
    </w:p>
    <w:p w14:paraId="34BA322D" w14:textId="77777777" w:rsidR="004F6DBD" w:rsidRPr="00CD4841" w:rsidRDefault="004F6DBD" w:rsidP="004F6DBD">
      <w:pPr>
        <w:adjustRightInd w:val="0"/>
        <w:snapToGrid w:val="0"/>
        <w:spacing w:afterLines="50" w:after="120"/>
        <w:ind w:firstLineChars="200" w:firstLine="440"/>
        <w:rPr>
          <w:rFonts w:ascii="Times New Roman" w:hAnsi="Times New Roman"/>
        </w:rPr>
      </w:pPr>
    </w:p>
    <w:p w14:paraId="73DA6BC1" w14:textId="77777777" w:rsidR="004F6DBD" w:rsidRDefault="004F6DBD" w:rsidP="004844AC">
      <w:pPr>
        <w:ind w:right="300"/>
        <w:rPr>
          <w:rFonts w:ascii="Arial" w:hAnsi="Arial" w:cs="Arial"/>
          <w:iCs/>
          <w:sz w:val="18"/>
          <w:szCs w:val="20"/>
        </w:rPr>
      </w:pPr>
    </w:p>
    <w:p w14:paraId="44020319" w14:textId="77777777" w:rsidR="004F6DBD" w:rsidRDefault="004F6DBD" w:rsidP="004844AC">
      <w:pPr>
        <w:ind w:right="300"/>
        <w:rPr>
          <w:rFonts w:ascii="Arial" w:hAnsi="Arial" w:cs="Arial"/>
          <w:iCs/>
          <w:sz w:val="18"/>
          <w:szCs w:val="20"/>
        </w:rPr>
      </w:pPr>
    </w:p>
    <w:p w14:paraId="1C3DAB6E" w14:textId="77777777" w:rsidR="004F6DBD" w:rsidRDefault="004F6DBD" w:rsidP="004844AC">
      <w:pPr>
        <w:ind w:right="300"/>
        <w:rPr>
          <w:rFonts w:ascii="Arial" w:hAnsi="Arial" w:cs="Arial"/>
          <w:iCs/>
          <w:sz w:val="18"/>
          <w:szCs w:val="20"/>
        </w:rPr>
      </w:pPr>
    </w:p>
    <w:p w14:paraId="04E64A2B" w14:textId="77777777" w:rsidR="004F6DBD" w:rsidRDefault="004F6DBD" w:rsidP="004844AC">
      <w:pPr>
        <w:ind w:right="300"/>
        <w:rPr>
          <w:rFonts w:ascii="Arial" w:hAnsi="Arial" w:cs="Arial"/>
          <w:iCs/>
          <w:sz w:val="18"/>
          <w:szCs w:val="20"/>
        </w:rPr>
      </w:pPr>
    </w:p>
    <w:p w14:paraId="11B817BC" w14:textId="77777777" w:rsidR="004F6DBD" w:rsidRDefault="004F6DBD" w:rsidP="004844AC">
      <w:pPr>
        <w:ind w:right="300"/>
        <w:rPr>
          <w:rFonts w:ascii="Arial" w:hAnsi="Arial" w:cs="Arial"/>
          <w:iCs/>
          <w:sz w:val="18"/>
          <w:szCs w:val="20"/>
        </w:rPr>
      </w:pPr>
    </w:p>
    <w:p w14:paraId="1414B189" w14:textId="77777777" w:rsidR="00016E1C" w:rsidRDefault="00016E1C" w:rsidP="004844AC">
      <w:pPr>
        <w:ind w:right="300"/>
        <w:rPr>
          <w:rFonts w:ascii="Arial" w:hAnsi="Arial" w:cs="Arial"/>
          <w:iCs/>
          <w:sz w:val="18"/>
          <w:szCs w:val="20"/>
        </w:rPr>
      </w:pPr>
    </w:p>
    <w:p w14:paraId="0752990C"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lastRenderedPageBreak/>
        <w:t>请注意：</w:t>
      </w:r>
    </w:p>
    <w:p w14:paraId="06C62519" w14:textId="77777777" w:rsidR="004844AC" w:rsidRPr="002E2F9A" w:rsidRDefault="004844AC" w:rsidP="004844A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7A89EB59"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1816A92D"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3864CFEE"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E89BA3A"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 xml:space="preserve">       </w:t>
      </w:r>
    </w:p>
    <w:p w14:paraId="54B9F19A" w14:textId="77777777" w:rsidR="004844AC" w:rsidRPr="003D6ECF" w:rsidRDefault="004844AC" w:rsidP="004844AC">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16" w:history="1">
        <w:r>
          <w:rPr>
            <w:rStyle w:val="Hyperlink"/>
            <w:rFonts w:ascii="Arial" w:hAnsi="Arial" w:cs="Arial"/>
            <w:i/>
            <w:iCs/>
            <w:sz w:val="20"/>
            <w:szCs w:val="20"/>
          </w:rPr>
          <w:t>JLevings@cdc.gov</w:t>
        </w:r>
      </w:hyperlink>
      <w:r w:rsidRPr="003D6ECF">
        <w:rPr>
          <w:rFonts w:ascii="Arial" w:hAnsi="Arial" w:cs="Arial" w:hint="eastAsia"/>
          <w:iCs/>
          <w:sz w:val="18"/>
          <w:szCs w:val="20"/>
        </w:rPr>
        <w:t>。</w:t>
      </w:r>
    </w:p>
    <w:p w14:paraId="7C767310" w14:textId="77777777" w:rsidR="004844AC" w:rsidRDefault="004844AC" w:rsidP="004844AC">
      <w:pPr>
        <w:pStyle w:val="NormalWeb"/>
        <w:snapToGrid w:val="0"/>
        <w:spacing w:afterLines="50" w:after="120"/>
        <w:ind w:firstLineChars="200" w:firstLine="420"/>
        <w:rPr>
          <w:rFonts w:ascii="Times New Roman" w:eastAsiaTheme="minorEastAsia" w:hAnsiTheme="minorEastAsia"/>
          <w:color w:val="2B2B2B"/>
          <w:sz w:val="21"/>
          <w:szCs w:val="21"/>
        </w:rPr>
      </w:pPr>
    </w:p>
    <w:p w14:paraId="3C90D979" w14:textId="67293003" w:rsidR="00402E5A" w:rsidRPr="00935083" w:rsidRDefault="004844AC" w:rsidP="004844AC">
      <w:pPr>
        <w:snapToGrid w:val="0"/>
        <w:spacing w:afterLines="50" w:after="120"/>
        <w:rPr>
          <w:rFonts w:ascii="Times New Roman" w:eastAsiaTheme="minorEastAsia" w:hAnsi="Times New Roman"/>
          <w:b/>
          <w:bCs/>
          <w:color w:val="000000"/>
          <w:sz w:val="24"/>
          <w:szCs w:val="24"/>
        </w:rPr>
      </w:pPr>
      <w:r>
        <w:rPr>
          <w:rFonts w:ascii="Times New Roman" w:eastAsiaTheme="minorEastAsia" w:hAnsiTheme="minorEastAsia"/>
          <w:color w:val="2B2B2B"/>
          <w:sz w:val="21"/>
          <w:szCs w:val="21"/>
        </w:rPr>
        <w:br w:type="page"/>
      </w:r>
    </w:p>
    <w:p w14:paraId="3F0961DA" w14:textId="77777777" w:rsidR="00402E5A" w:rsidRDefault="00402E5A" w:rsidP="00402E5A">
      <w:pPr>
        <w:framePr w:hSpace="171" w:wrap="around" w:vAnchor="text" w:hAnchor="text" w:y="1"/>
        <w:ind w:right="300"/>
        <w:rPr>
          <w:rFonts w:ascii="Arial" w:hAnsi="Arial" w:cs="Arial"/>
          <w:b/>
          <w:bCs/>
          <w:color w:val="000000"/>
          <w:sz w:val="23"/>
          <w:szCs w:val="23"/>
        </w:rPr>
      </w:pPr>
    </w:p>
    <w:p w14:paraId="301AB72B" w14:textId="77777777" w:rsidR="004844AC" w:rsidRDefault="004844AC" w:rsidP="004844AC">
      <w:pPr>
        <w:framePr w:hSpace="171" w:wrap="around" w:vAnchor="text" w:hAnchor="text" w:y="1"/>
        <w:rPr>
          <w:rFonts w:ascii="Arial" w:hAnsi="Arial" w:cs="Arial"/>
          <w:b/>
          <w:bCs/>
          <w:sz w:val="23"/>
          <w:szCs w:val="23"/>
        </w:rPr>
      </w:pPr>
      <w:r>
        <w:rPr>
          <w:rFonts w:ascii="Arial" w:hAnsi="Arial" w:cs="Arial"/>
          <w:b/>
          <w:bCs/>
          <w:noProof/>
          <w:sz w:val="23"/>
          <w:szCs w:val="23"/>
        </w:rPr>
        <w:drawing>
          <wp:inline distT="0" distB="0" distL="0" distR="0" wp14:anchorId="539422D8" wp14:editId="75098CAF">
            <wp:extent cx="5934075" cy="1228725"/>
            <wp:effectExtent l="0" t="0" r="9525" b="9525"/>
            <wp:docPr id="13" name="Picture 13"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7">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0BF1BAB3" w14:textId="77777777" w:rsidR="004844AC" w:rsidRDefault="004844AC" w:rsidP="004844AC">
      <w:pPr>
        <w:framePr w:hSpace="171" w:wrap="around" w:vAnchor="text" w:hAnchor="text" w:y="1"/>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02F8C16D" w14:textId="77777777" w:rsidR="004844AC" w:rsidRDefault="004844AC" w:rsidP="00402E5A">
      <w:pPr>
        <w:framePr w:hSpace="171" w:wrap="around" w:vAnchor="text" w:hAnchor="text" w:y="1"/>
        <w:ind w:right="300"/>
        <w:rPr>
          <w:rFonts w:ascii="Arial" w:hAnsi="Arial" w:cs="Arial"/>
          <w:b/>
          <w:bCs/>
          <w:color w:val="000000"/>
          <w:sz w:val="23"/>
          <w:szCs w:val="23"/>
        </w:rPr>
      </w:pPr>
    </w:p>
    <w:p w14:paraId="1C211D02" w14:textId="77777777" w:rsidR="004844AC" w:rsidRDefault="004844AC" w:rsidP="00402E5A">
      <w:pPr>
        <w:framePr w:hSpace="171" w:wrap="around" w:vAnchor="text" w:hAnchor="text" w:y="1"/>
        <w:ind w:right="300"/>
        <w:rPr>
          <w:rFonts w:ascii="Arial" w:hAnsi="Arial" w:cs="Arial"/>
          <w:b/>
          <w:bCs/>
          <w:color w:val="000000"/>
          <w:sz w:val="23"/>
          <w:szCs w:val="23"/>
        </w:rPr>
      </w:pPr>
    </w:p>
    <w:p w14:paraId="1D7A8585" w14:textId="1C693A98" w:rsidR="00402E5A" w:rsidRDefault="00677D3B" w:rsidP="00402E5A">
      <w:pPr>
        <w:framePr w:hSpace="171" w:wrap="around" w:vAnchor="text" w:hAnchor="text" w:y="1"/>
        <w:ind w:right="300"/>
      </w:pPr>
      <w:r>
        <w:rPr>
          <w:rFonts w:ascii="Arial" w:hAnsi="Arial" w:cs="Arial"/>
          <w:b/>
          <w:bCs/>
          <w:color w:val="000000"/>
          <w:sz w:val="23"/>
          <w:szCs w:val="23"/>
        </w:rPr>
        <w:t xml:space="preserve">October </w:t>
      </w:r>
      <w:r w:rsidR="00E261BE">
        <w:rPr>
          <w:rFonts w:ascii="Arial" w:hAnsi="Arial" w:cs="Arial"/>
          <w:b/>
          <w:bCs/>
          <w:color w:val="000000"/>
          <w:sz w:val="23"/>
          <w:szCs w:val="23"/>
        </w:rPr>
        <w:t>22</w:t>
      </w:r>
      <w:r>
        <w:rPr>
          <w:rFonts w:ascii="Arial" w:hAnsi="Arial" w:cs="Arial"/>
          <w:b/>
          <w:bCs/>
          <w:color w:val="000000"/>
          <w:sz w:val="23"/>
          <w:szCs w:val="23"/>
        </w:rPr>
        <w:t>-</w:t>
      </w:r>
      <w:r w:rsidR="00E261BE">
        <w:rPr>
          <w:rFonts w:ascii="Arial" w:hAnsi="Arial" w:cs="Arial"/>
          <w:b/>
          <w:bCs/>
          <w:color w:val="000000"/>
          <w:sz w:val="23"/>
          <w:szCs w:val="23"/>
        </w:rPr>
        <w:t>November 4</w:t>
      </w:r>
      <w:r w:rsidR="00402E5A">
        <w:rPr>
          <w:rFonts w:ascii="Arial" w:hAnsi="Arial" w:cs="Arial"/>
          <w:b/>
          <w:bCs/>
          <w:color w:val="000000"/>
          <w:sz w:val="23"/>
          <w:szCs w:val="23"/>
        </w:rPr>
        <w:t>, 2016</w:t>
      </w:r>
    </w:p>
    <w:p w14:paraId="00610EAB" w14:textId="77777777" w:rsidR="00402E5A" w:rsidRDefault="00402E5A" w:rsidP="00402E5A">
      <w:pPr>
        <w:framePr w:hSpace="171" w:wrap="around" w:vAnchor="text" w:hAnchor="text" w:y="1"/>
      </w:pPr>
      <w:r>
        <w:t> </w:t>
      </w:r>
    </w:p>
    <w:p w14:paraId="71EBA15E" w14:textId="2FB3AC37" w:rsidR="004F6DBD" w:rsidRDefault="004F6DBD" w:rsidP="004F6DBD">
      <w:pPr>
        <w:framePr w:hSpace="171" w:wrap="around" w:vAnchor="text" w:hAnchor="text" w:y="1"/>
        <w:rPr>
          <w:rFonts w:ascii="Arial" w:hAnsi="Arial" w:cs="Arial"/>
          <w:color w:val="000000"/>
          <w:sz w:val="20"/>
          <w:szCs w:val="20"/>
        </w:rPr>
      </w:pPr>
      <w:r>
        <w:rPr>
          <w:rFonts w:ascii="Arial" w:hAnsi="Arial" w:cs="Arial"/>
          <w:noProof/>
          <w:sz w:val="20"/>
          <w:szCs w:val="20"/>
        </w:rPr>
        <w:drawing>
          <wp:inline distT="0" distB="0" distL="0" distR="0" wp14:anchorId="430A0196" wp14:editId="4C77EC5E">
            <wp:extent cx="5935980" cy="388620"/>
            <wp:effectExtent l="0" t="0" r="7620" b="0"/>
            <wp:docPr id="5" name="Picture 5"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35980" cy="388620"/>
                    </a:xfrm>
                    <a:prstGeom prst="rect">
                      <a:avLst/>
                    </a:prstGeom>
                    <a:noFill/>
                    <a:ln>
                      <a:noFill/>
                    </a:ln>
                  </pic:spPr>
                </pic:pic>
              </a:graphicData>
            </a:graphic>
          </wp:inline>
        </w:drawing>
      </w:r>
    </w:p>
    <w:p w14:paraId="779A9718" w14:textId="77777777" w:rsidR="004F6DBD" w:rsidRDefault="00EE5B2B" w:rsidP="004F6DBD">
      <w:pPr>
        <w:framePr w:hSpace="171" w:wrap="around" w:vAnchor="text" w:hAnchor="text" w:y="1"/>
        <w:rPr>
          <w:rStyle w:val="Hyperlink"/>
          <w:b/>
          <w:bCs/>
        </w:rPr>
      </w:pPr>
      <w:hyperlink r:id="rId20" w:history="1">
        <w:r w:rsidR="004F6DBD">
          <w:rPr>
            <w:rStyle w:val="Hyperlink"/>
            <w:rFonts w:ascii="Arial" w:hAnsi="Arial" w:cs="Arial"/>
            <w:b/>
            <w:bCs/>
            <w:sz w:val="20"/>
            <w:szCs w:val="20"/>
          </w:rPr>
          <w:t>Michigan’s Henry Ford Health System Supports FDA’s Voluntary Proposal for Lower Sodium</w:t>
        </w:r>
      </w:hyperlink>
      <w:r w:rsidR="004F6DBD">
        <w:rPr>
          <w:rStyle w:val="Hyperlink"/>
          <w:rFonts w:ascii="Arial" w:hAnsi="Arial" w:cs="Arial"/>
          <w:b/>
          <w:bCs/>
          <w:sz w:val="20"/>
          <w:szCs w:val="20"/>
        </w:rPr>
        <w:t xml:space="preserve"> </w:t>
      </w:r>
    </w:p>
    <w:p w14:paraId="00A36EFB" w14:textId="77777777" w:rsidR="004F6DBD" w:rsidRDefault="004F6DBD" w:rsidP="004F6DBD">
      <w:pPr>
        <w:framePr w:hSpace="171" w:wrap="around" w:vAnchor="text" w:hAnchor="text" w:y="1"/>
      </w:pPr>
      <w:r>
        <w:rPr>
          <w:rFonts w:ascii="Arial" w:hAnsi="Arial" w:cs="Arial"/>
          <w:sz w:val="20"/>
          <w:szCs w:val="20"/>
        </w:rPr>
        <w:t>Michigan’s Henry Ford Health System has announced its leaders are supporting the voluntary sodium reduction proposal from the U.S. Food and Drug Administration (FDA) as intake creeps higher across the country. Leaders at the health system pointed to restaurant meals as regular culprits, noting the food can contain “more than a day’s worth” of sodium. They also noted the link between high sodium intake and increased risk for heart attack and other medical conditions. A video from Henry Ford Health System explains where sodium may be hiding in people’s daily meals. – ABC 7 WXYZ Detroit</w:t>
      </w:r>
    </w:p>
    <w:p w14:paraId="428FE94D" w14:textId="77777777" w:rsidR="004F6DBD" w:rsidRDefault="004F6DBD" w:rsidP="00402E5A">
      <w:pPr>
        <w:framePr w:hSpace="171" w:wrap="around" w:vAnchor="text" w:hAnchor="text" w:y="1"/>
      </w:pPr>
    </w:p>
    <w:p w14:paraId="29F2713F" w14:textId="0B3FE704" w:rsidR="004F6DBD" w:rsidRDefault="004F6DBD" w:rsidP="004F6DBD">
      <w:pPr>
        <w:framePr w:hSpace="171" w:wrap="around" w:vAnchor="text" w:hAnchor="text" w:y="1"/>
        <w:rPr>
          <w:rFonts w:ascii="Arial" w:hAnsi="Arial" w:cs="Arial"/>
          <w:color w:val="000000"/>
          <w:sz w:val="20"/>
          <w:szCs w:val="20"/>
        </w:rPr>
      </w:pPr>
      <w:r>
        <w:rPr>
          <w:rFonts w:ascii="Arial" w:hAnsi="Arial" w:cs="Arial"/>
          <w:noProof/>
          <w:color w:val="000000"/>
          <w:sz w:val="20"/>
          <w:szCs w:val="20"/>
        </w:rPr>
        <w:drawing>
          <wp:inline distT="0" distB="0" distL="0" distR="0" wp14:anchorId="73FF732D" wp14:editId="3294A30D">
            <wp:extent cx="5935980" cy="373380"/>
            <wp:effectExtent l="0" t="0" r="7620" b="7620"/>
            <wp:docPr id="6" name="Picture 6"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54EF46F1" w14:textId="77777777" w:rsidR="004F6DBD" w:rsidRDefault="00EE5B2B" w:rsidP="004F6DBD">
      <w:pPr>
        <w:framePr w:hSpace="171" w:wrap="around" w:vAnchor="text" w:hAnchor="text" w:y="1"/>
        <w:rPr>
          <w:rStyle w:val="Hyperlink"/>
          <w:b/>
          <w:bCs/>
        </w:rPr>
      </w:pPr>
      <w:hyperlink r:id="rId23" w:history="1">
        <w:r w:rsidR="004F6DBD">
          <w:rPr>
            <w:rStyle w:val="Hyperlink"/>
            <w:rFonts w:ascii="Arial" w:hAnsi="Arial" w:cs="Arial"/>
            <w:b/>
            <w:bCs/>
            <w:sz w:val="20"/>
            <w:szCs w:val="20"/>
          </w:rPr>
          <w:t>Trudeau Government Moves to Rein in Pushers of Salt, Sugar, and Fat</w:t>
        </w:r>
      </w:hyperlink>
      <w:r w:rsidR="004F6DBD">
        <w:rPr>
          <w:rStyle w:val="Hyperlink"/>
          <w:rFonts w:ascii="Arial" w:hAnsi="Arial" w:cs="Arial"/>
          <w:b/>
          <w:bCs/>
          <w:sz w:val="20"/>
          <w:szCs w:val="20"/>
        </w:rPr>
        <w:t xml:space="preserve"> </w:t>
      </w:r>
    </w:p>
    <w:p w14:paraId="7A816935" w14:textId="77777777" w:rsidR="004F6DBD" w:rsidRDefault="004F6DBD" w:rsidP="004F6DBD">
      <w:pPr>
        <w:framePr w:hSpace="171" w:wrap="around" w:vAnchor="text" w:hAnchor="text" w:y="1"/>
      </w:pPr>
      <w:r>
        <w:rPr>
          <w:rFonts w:ascii="Arial" w:hAnsi="Arial" w:cs="Arial"/>
          <w:sz w:val="20"/>
          <w:szCs w:val="20"/>
        </w:rPr>
        <w:t>In late September, Nancy Greene Raine, Conservative Senator for British Columbia, proposed a measure that would ban advertising of snacks and soft drinks that target children. In late October, the Canadian federal government picked up Greene’s idea as part of a broader healthy foods initiative that includes revising the Canada Food Guide to conform to the latest science. The government will also move to require that the food industry provide simple and clear front-of-package nutrition labeling to equip consumers with “access to simplified, nutrition information to help them make healthier food choices when they are limited by time, motivation or relatively low health literacy.” The labeling would include whether the amounts of ingredients such as salt and sugar in labeled products are high or low. – Rabble.ca</w:t>
      </w:r>
    </w:p>
    <w:p w14:paraId="1AE27A32" w14:textId="77777777" w:rsidR="004F6DBD" w:rsidRDefault="004F6DBD" w:rsidP="00402E5A">
      <w:pPr>
        <w:framePr w:hSpace="171" w:wrap="around" w:vAnchor="text" w:hAnchor="text" w:y="1"/>
      </w:pPr>
    </w:p>
    <w:p w14:paraId="5D62EAE7" w14:textId="77777777" w:rsidR="004F6DBD" w:rsidRDefault="00EE5B2B" w:rsidP="004F6DBD">
      <w:pPr>
        <w:framePr w:hSpace="171" w:wrap="around" w:vAnchor="text" w:hAnchor="text" w:y="1"/>
        <w:rPr>
          <w:rStyle w:val="Hyperlink"/>
          <w:b/>
          <w:bCs/>
        </w:rPr>
      </w:pPr>
      <w:hyperlink r:id="rId24" w:history="1">
        <w:r w:rsidR="004F6DBD">
          <w:rPr>
            <w:rStyle w:val="Hyperlink"/>
            <w:rFonts w:ascii="Arial" w:hAnsi="Arial" w:cs="Arial"/>
            <w:b/>
            <w:bCs/>
            <w:sz w:val="20"/>
            <w:szCs w:val="20"/>
          </w:rPr>
          <w:t>Intake of Salt in India More than Double WHO Recommendation</w:t>
        </w:r>
      </w:hyperlink>
      <w:r w:rsidR="004F6DBD">
        <w:rPr>
          <w:rStyle w:val="Hyperlink"/>
          <w:rFonts w:ascii="Arial" w:hAnsi="Arial" w:cs="Arial"/>
          <w:b/>
          <w:bCs/>
          <w:sz w:val="20"/>
          <w:szCs w:val="20"/>
        </w:rPr>
        <w:t xml:space="preserve"> </w:t>
      </w:r>
    </w:p>
    <w:p w14:paraId="36DA9110" w14:textId="77777777" w:rsidR="004F6DBD" w:rsidRDefault="004F6DBD" w:rsidP="004F6DBD">
      <w:pPr>
        <w:framePr w:hSpace="171" w:wrap="around" w:vAnchor="text" w:hAnchor="text" w:y="1"/>
      </w:pPr>
      <w:r>
        <w:rPr>
          <w:rFonts w:ascii="Arial" w:hAnsi="Arial" w:cs="Arial"/>
          <w:sz w:val="20"/>
          <w:szCs w:val="20"/>
        </w:rPr>
        <w:t>Indians are consuming more than double the recommended amount of salt, putting themselves at increased risk for cardiovascular disease and early death, according to a new study from the George Institute for Global Health that reviewed data from 227,000 people. The average daily salt intake for Indian adults was 10.98 grams per day, more than double the recommendation from the World Health Organization (WHO) of five grams per day. The George Institute is currently working with India’s Centre for Chronic Disease Control to develop the evidence for a national salt reduction program and is calling for the implementation of a national salt reduction strategy to tackle this growing crisis. – Indian Express</w:t>
      </w:r>
    </w:p>
    <w:p w14:paraId="2D8E4E42" w14:textId="77777777" w:rsidR="004F6DBD" w:rsidRDefault="004F6DBD" w:rsidP="00402E5A">
      <w:pPr>
        <w:framePr w:hSpace="171" w:wrap="around" w:vAnchor="text" w:hAnchor="text" w:y="1"/>
      </w:pPr>
    </w:p>
    <w:p w14:paraId="0F8DCF6E" w14:textId="77777777" w:rsidR="00A23DBC" w:rsidRDefault="00A23DBC" w:rsidP="00A23DBC">
      <w:pPr>
        <w:framePr w:hSpace="171" w:wrap="around" w:vAnchor="text" w:hAnchor="page" w:x="1846" w:y="-1439"/>
      </w:pPr>
    </w:p>
    <w:p w14:paraId="2BD53A43" w14:textId="77777777" w:rsidR="00402E5A" w:rsidRDefault="00402E5A" w:rsidP="003D6ECF">
      <w:pPr>
        <w:ind w:right="300"/>
        <w:rPr>
          <w:rFonts w:ascii="Arial" w:hAnsi="Arial" w:cs="Arial"/>
          <w:iCs/>
          <w:sz w:val="18"/>
          <w:szCs w:val="20"/>
        </w:rPr>
      </w:pPr>
    </w:p>
    <w:p w14:paraId="3DED7BE8" w14:textId="77777777" w:rsidR="004F6DBD" w:rsidRDefault="00EE5B2B" w:rsidP="004F6DBD">
      <w:pPr>
        <w:framePr w:hSpace="171" w:wrap="around" w:vAnchor="text" w:hAnchor="page" w:x="1834" w:y="217"/>
        <w:rPr>
          <w:rStyle w:val="Hyperlink"/>
          <w:b/>
          <w:bCs/>
        </w:rPr>
      </w:pPr>
      <w:hyperlink r:id="rId25" w:history="1">
        <w:r w:rsidR="004F6DBD">
          <w:rPr>
            <w:rStyle w:val="Hyperlink"/>
            <w:rFonts w:ascii="Arial" w:hAnsi="Arial" w:cs="Arial"/>
            <w:b/>
            <w:bCs/>
            <w:sz w:val="20"/>
            <w:szCs w:val="20"/>
          </w:rPr>
          <w:t>Hong Kong Food Products with Healthy Sugar or Salt Levels to Be Labeled for Easier Consumer Choice</w:t>
        </w:r>
      </w:hyperlink>
      <w:r w:rsidR="004F6DBD">
        <w:rPr>
          <w:rStyle w:val="Hyperlink"/>
          <w:rFonts w:ascii="Arial" w:hAnsi="Arial" w:cs="Arial"/>
          <w:b/>
          <w:bCs/>
          <w:sz w:val="20"/>
          <w:szCs w:val="20"/>
        </w:rPr>
        <w:t xml:space="preserve"> </w:t>
      </w:r>
    </w:p>
    <w:p w14:paraId="5AB73691" w14:textId="77777777" w:rsidR="004F6DBD" w:rsidRDefault="004F6DBD" w:rsidP="004F6DBD">
      <w:pPr>
        <w:framePr w:hSpace="171" w:wrap="around" w:vAnchor="text" w:hAnchor="page" w:x="1834" w:y="217"/>
      </w:pPr>
      <w:r>
        <w:rPr>
          <w:rFonts w:ascii="Arial" w:hAnsi="Arial" w:cs="Arial"/>
          <w:sz w:val="20"/>
          <w:szCs w:val="20"/>
        </w:rPr>
        <w:t>In Hong Kong, about 100 types of pre-packaged food, such as yogurt and biscuits, are likely to fall under a labeling scheme that identifies products with lower salt and sugar content. The plan is meant to give consumers a clearer and easier way to identify healthy food, with the long-term goal of reformulating sauces and condiments, said Bernard Chan, chairman of the Committee on Reduction of Salt and Sugar in Food. Overseas experts from the committee’s international advisory panel are expected to meet with local condiment manufacturers to discuss how to reduce sodium in their products. – South China Morning Post</w:t>
      </w:r>
    </w:p>
    <w:p w14:paraId="41B536DC" w14:textId="77777777" w:rsidR="004F6DBD" w:rsidRDefault="004F6DBD" w:rsidP="004F6DBD">
      <w:pPr>
        <w:framePr w:hSpace="171" w:wrap="around" w:vAnchor="text" w:hAnchor="page" w:x="1834" w:y="217"/>
        <w:rPr>
          <w:rFonts w:ascii="Arial" w:hAnsi="Arial" w:cs="Arial"/>
          <w:sz w:val="20"/>
          <w:szCs w:val="20"/>
        </w:rPr>
      </w:pPr>
    </w:p>
    <w:p w14:paraId="60067C1F" w14:textId="77777777" w:rsidR="004F6DBD" w:rsidRDefault="00EE5B2B" w:rsidP="004F6DBD">
      <w:pPr>
        <w:framePr w:hSpace="171" w:wrap="around" w:vAnchor="text" w:hAnchor="page" w:x="1834" w:y="217"/>
        <w:rPr>
          <w:rStyle w:val="Hyperlink"/>
          <w:b/>
          <w:bCs/>
        </w:rPr>
      </w:pPr>
      <w:hyperlink r:id="rId26" w:history="1">
        <w:r w:rsidR="004F6DBD">
          <w:rPr>
            <w:rStyle w:val="Hyperlink"/>
            <w:rFonts w:ascii="Arial" w:hAnsi="Arial" w:cs="Arial"/>
            <w:b/>
            <w:bCs/>
            <w:sz w:val="20"/>
            <w:szCs w:val="20"/>
          </w:rPr>
          <w:t>Irish Men Consuming Double Recommended Salt Allowance</w:t>
        </w:r>
      </w:hyperlink>
      <w:r w:rsidR="004F6DBD">
        <w:rPr>
          <w:rStyle w:val="Hyperlink"/>
          <w:rFonts w:ascii="Arial" w:hAnsi="Arial" w:cs="Arial"/>
          <w:b/>
          <w:bCs/>
          <w:sz w:val="20"/>
          <w:szCs w:val="20"/>
        </w:rPr>
        <w:t xml:space="preserve"> </w:t>
      </w:r>
    </w:p>
    <w:p w14:paraId="73D4A82C" w14:textId="77777777" w:rsidR="004F6DBD" w:rsidRDefault="004F6DBD" w:rsidP="004F6DBD">
      <w:pPr>
        <w:framePr w:hSpace="171" w:wrap="around" w:vAnchor="text" w:hAnchor="page" w:x="1834" w:y="217"/>
      </w:pPr>
      <w:r>
        <w:rPr>
          <w:rFonts w:ascii="Arial" w:hAnsi="Arial" w:cs="Arial"/>
          <w:sz w:val="20"/>
          <w:szCs w:val="20"/>
        </w:rPr>
        <w:t>A new research study from the Food Safety Authority of Ireland (FSAI) shows that Irish men consume more than twice as much salt as they should, and Irish women consume 70% above recommended intake levels, despite lower salt content in many processed foods. FSAI cites significant salt reductions across all food groups, including processed meats, bread, breakfast cereals, and spreadable fats</w:t>
      </w:r>
      <w:r>
        <w:rPr>
          <w:rFonts w:ascii="Arial" w:hAnsi="Arial" w:cs="Arial"/>
          <w:color w:val="1F497D"/>
          <w:sz w:val="20"/>
          <w:szCs w:val="20"/>
        </w:rPr>
        <w:t xml:space="preserve"> </w:t>
      </w:r>
      <w:r>
        <w:rPr>
          <w:rFonts w:ascii="Arial" w:hAnsi="Arial" w:cs="Arial"/>
          <w:sz w:val="20"/>
          <w:szCs w:val="20"/>
        </w:rPr>
        <w:t>during its monitoring period from September 2003 through November 2016. However, FSAI said salt intake is still high because an average decrease in salt content of a food or food category does not equate to a similar drop in individual or population intake. One possible explanation is that consumers are eating greater amounts of specific foods, such as prepared meals, that tend to be higher in salt.</w:t>
      </w:r>
      <w:r>
        <w:rPr>
          <w:rFonts w:ascii="Arial" w:hAnsi="Arial" w:cs="Arial"/>
          <w:color w:val="1F497D"/>
          <w:sz w:val="20"/>
          <w:szCs w:val="20"/>
        </w:rPr>
        <w:t xml:space="preserve">  </w:t>
      </w:r>
      <w:r>
        <w:rPr>
          <w:rFonts w:ascii="Arial" w:hAnsi="Arial" w:cs="Arial"/>
          <w:sz w:val="20"/>
          <w:szCs w:val="20"/>
        </w:rPr>
        <w:t xml:space="preserve">The full report can be accessed </w:t>
      </w:r>
      <w:hyperlink r:id="rId27" w:history="1">
        <w:r>
          <w:rPr>
            <w:rStyle w:val="Hyperlink"/>
            <w:rFonts w:ascii="Arial" w:hAnsi="Arial" w:cs="Arial"/>
            <w:b/>
            <w:bCs/>
            <w:sz w:val="20"/>
            <w:szCs w:val="20"/>
          </w:rPr>
          <w:t>here</w:t>
        </w:r>
      </w:hyperlink>
      <w:r>
        <w:rPr>
          <w:rFonts w:ascii="Arial" w:hAnsi="Arial" w:cs="Arial"/>
          <w:sz w:val="20"/>
          <w:szCs w:val="20"/>
        </w:rPr>
        <w:t>. – Irish Times</w:t>
      </w:r>
    </w:p>
    <w:p w14:paraId="404483F0" w14:textId="77777777" w:rsidR="004F6DBD" w:rsidRDefault="004F6DBD" w:rsidP="004F6DBD">
      <w:pPr>
        <w:framePr w:hSpace="171" w:wrap="around" w:vAnchor="text" w:hAnchor="page" w:x="1834" w:y="217"/>
        <w:rPr>
          <w:rFonts w:ascii="Arial" w:hAnsi="Arial" w:cs="Arial"/>
          <w:i/>
          <w:iCs/>
          <w:sz w:val="20"/>
          <w:szCs w:val="20"/>
        </w:rPr>
      </w:pPr>
    </w:p>
    <w:p w14:paraId="1F867404" w14:textId="09E37A72" w:rsidR="004F6DBD" w:rsidRDefault="004F6DBD" w:rsidP="004F6DBD">
      <w:pPr>
        <w:framePr w:hSpace="171" w:wrap="around" w:vAnchor="text" w:hAnchor="page" w:x="1834" w:y="217"/>
        <w:rPr>
          <w:rFonts w:ascii="Arial" w:hAnsi="Arial" w:cs="Arial"/>
          <w:i/>
          <w:iCs/>
          <w:sz w:val="20"/>
          <w:szCs w:val="20"/>
        </w:rPr>
      </w:pPr>
      <w:r>
        <w:rPr>
          <w:rFonts w:ascii="Arial" w:hAnsi="Arial" w:cs="Arial"/>
          <w:noProof/>
          <w:color w:val="000000"/>
          <w:sz w:val="20"/>
          <w:szCs w:val="20"/>
        </w:rPr>
        <w:drawing>
          <wp:inline distT="0" distB="0" distL="0" distR="0" wp14:anchorId="116A7352" wp14:editId="54420E1E">
            <wp:extent cx="5486400" cy="351692"/>
            <wp:effectExtent l="0" t="0" r="0" b="0"/>
            <wp:docPr id="11" name="Picture 11"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udies-Research.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486400" cy="351692"/>
                    </a:xfrm>
                    <a:prstGeom prst="rect">
                      <a:avLst/>
                    </a:prstGeom>
                    <a:noFill/>
                    <a:ln>
                      <a:noFill/>
                    </a:ln>
                  </pic:spPr>
                </pic:pic>
              </a:graphicData>
            </a:graphic>
          </wp:inline>
        </w:drawing>
      </w:r>
    </w:p>
    <w:p w14:paraId="041D9187" w14:textId="77777777" w:rsidR="004F6DBD" w:rsidRDefault="004F6DBD" w:rsidP="004F6DBD">
      <w:pPr>
        <w:framePr w:hSpace="171" w:wrap="around" w:vAnchor="text" w:hAnchor="page" w:x="1834" w:y="217"/>
        <w:rPr>
          <w:rFonts w:ascii="Arial" w:hAnsi="Arial" w:cs="Arial"/>
          <w:i/>
          <w:iCs/>
          <w:sz w:val="20"/>
          <w:szCs w:val="20"/>
        </w:rPr>
      </w:pPr>
    </w:p>
    <w:p w14:paraId="582AC0FD" w14:textId="77777777" w:rsidR="004F6DBD" w:rsidRDefault="00EE5B2B" w:rsidP="004F6DBD">
      <w:pPr>
        <w:framePr w:hSpace="171" w:wrap="around" w:vAnchor="text" w:hAnchor="page" w:x="1834" w:y="217"/>
        <w:rPr>
          <w:rFonts w:ascii="Arial" w:hAnsi="Arial" w:cs="Arial"/>
          <w:b/>
          <w:bCs/>
          <w:color w:val="0000FF"/>
          <w:sz w:val="20"/>
          <w:szCs w:val="20"/>
          <w:u w:val="single"/>
        </w:rPr>
      </w:pPr>
      <w:hyperlink r:id="rId30" w:history="1">
        <w:r w:rsidR="004F6DBD">
          <w:rPr>
            <w:rStyle w:val="Hyperlink"/>
            <w:rFonts w:ascii="Arial" w:hAnsi="Arial" w:cs="Arial"/>
            <w:b/>
            <w:bCs/>
            <w:sz w:val="20"/>
            <w:szCs w:val="20"/>
          </w:rPr>
          <w:t>New Study on Salt May Cause Parents to Shake up Kids’ Diets</w:t>
        </w:r>
      </w:hyperlink>
    </w:p>
    <w:p w14:paraId="7B3A937B" w14:textId="77777777" w:rsidR="004F6DBD" w:rsidRDefault="004F6DBD" w:rsidP="004F6DBD">
      <w:pPr>
        <w:pStyle w:val="NormalWeb"/>
        <w:framePr w:hSpace="171" w:wrap="around" w:vAnchor="text" w:hAnchor="page" w:x="1834" w:y="217"/>
        <w:shd w:val="clear" w:color="auto" w:fill="FFFFFF"/>
        <w:rPr>
          <w:rFonts w:ascii="Arial" w:hAnsi="Arial" w:cs="Arial"/>
          <w:b/>
          <w:bCs/>
          <w:sz w:val="20"/>
          <w:szCs w:val="20"/>
          <w:u w:val="single"/>
        </w:rPr>
      </w:pPr>
      <w:r>
        <w:rPr>
          <w:rFonts w:ascii="Arial" w:hAnsi="Arial" w:cs="Arial"/>
          <w:sz w:val="20"/>
          <w:szCs w:val="20"/>
        </w:rPr>
        <w:t>Nearly all U.S. children eat far too much salt, according to a new</w:t>
      </w:r>
      <w:r>
        <w:rPr>
          <w:rFonts w:ascii="Arial" w:hAnsi="Arial" w:cs="Arial"/>
          <w:color w:val="1F497D"/>
          <w:sz w:val="20"/>
          <w:szCs w:val="20"/>
        </w:rPr>
        <w:t xml:space="preserve"> </w:t>
      </w:r>
      <w:r>
        <w:rPr>
          <w:rFonts w:ascii="Arial" w:hAnsi="Arial" w:cs="Arial"/>
          <w:sz w:val="20"/>
          <w:szCs w:val="20"/>
        </w:rPr>
        <w:t>study conducted by the Centers for Disease Control and Prevention (CDC). The Institute of Medicine’s Tolerable Upper Intake Level for sodium ranges from 1,900 milligrams a day for younger children to 2,300 milligrams a day for older kids. The new study found that adolescents consumed 55% more sodium than recommended and that younger kids also exceeded the limit. More than half of children’s sodium intake came from store-bought foods, with pizza and Mexican food leading the top 10 sources of sodium in children’s diets. Salt was added during processing for nine of the top 10 sources. (The remaining source, milk, contains naturally occurring sodium.) CDC recommends limiting the salt in children’s diets because eating habits learned early tend to persist as people get older. – CBS News</w:t>
      </w:r>
    </w:p>
    <w:p w14:paraId="1138D344" w14:textId="77777777" w:rsidR="004F6DBD" w:rsidRDefault="004F6DBD" w:rsidP="004F6DBD">
      <w:pPr>
        <w:framePr w:hSpace="171" w:wrap="around" w:vAnchor="text" w:hAnchor="page" w:x="1834" w:y="217"/>
        <w:rPr>
          <w:rFonts w:ascii="Arial" w:hAnsi="Arial" w:cs="Arial"/>
          <w:sz w:val="20"/>
          <w:szCs w:val="20"/>
        </w:rPr>
      </w:pPr>
    </w:p>
    <w:p w14:paraId="4C0D9BAA" w14:textId="6D19F3EA" w:rsidR="004F6DBD" w:rsidRDefault="00EE5B2B" w:rsidP="004F6DBD">
      <w:pPr>
        <w:framePr w:hSpace="171" w:wrap="around" w:vAnchor="text" w:hAnchor="page" w:x="1834" w:y="217"/>
        <w:rPr>
          <w:rFonts w:ascii="Arial" w:hAnsi="Arial" w:cs="Arial"/>
          <w:b/>
          <w:bCs/>
          <w:color w:val="0000FF"/>
          <w:sz w:val="20"/>
          <w:szCs w:val="20"/>
          <w:u w:val="single"/>
        </w:rPr>
      </w:pPr>
      <w:hyperlink r:id="rId31" w:history="1">
        <w:r w:rsidR="004F6DBD">
          <w:rPr>
            <w:rStyle w:val="Hyperlink"/>
            <w:rFonts w:ascii="Arial" w:hAnsi="Arial" w:cs="Arial"/>
            <w:b/>
            <w:bCs/>
            <w:sz w:val="20"/>
            <w:szCs w:val="20"/>
          </w:rPr>
          <w:t xml:space="preserve">Dairy Cheese May Protect from Cardiovascular Diseases </w:t>
        </w:r>
        <w:r w:rsidR="004A5385">
          <w:rPr>
            <w:rStyle w:val="Hyperlink"/>
            <w:rFonts w:ascii="Arial" w:hAnsi="Arial" w:cs="Arial"/>
            <w:b/>
            <w:bCs/>
            <w:sz w:val="20"/>
            <w:szCs w:val="20"/>
          </w:rPr>
          <w:t>like</w:t>
        </w:r>
        <w:r w:rsidR="004F6DBD">
          <w:rPr>
            <w:rStyle w:val="Hyperlink"/>
            <w:rFonts w:ascii="Arial" w:hAnsi="Arial" w:cs="Arial"/>
            <w:b/>
            <w:bCs/>
            <w:sz w:val="20"/>
            <w:szCs w:val="20"/>
          </w:rPr>
          <w:t xml:space="preserve"> High Blood Pressure</w:t>
        </w:r>
      </w:hyperlink>
    </w:p>
    <w:p w14:paraId="411998EE" w14:textId="77777777" w:rsidR="004F6DBD" w:rsidRDefault="004F6DBD" w:rsidP="004F6DBD">
      <w:pPr>
        <w:framePr w:hSpace="171" w:wrap="around" w:vAnchor="text" w:hAnchor="page" w:x="1834" w:y="217"/>
        <w:rPr>
          <w:rStyle w:val="Hyperlink"/>
          <w:color w:val="auto"/>
          <w:u w:val="none"/>
        </w:rPr>
      </w:pPr>
      <w:r>
        <w:rPr>
          <w:rFonts w:ascii="Arial" w:hAnsi="Arial" w:cs="Arial"/>
          <w:sz w:val="20"/>
          <w:szCs w:val="20"/>
        </w:rPr>
        <w:t xml:space="preserve">Consuming sodium from dairy cheese resulted in better blood vessel function than consuming an equal amount of sodium from non-dairy sources, according to a new study funded by Dairy Management Inc. and published in the </w:t>
      </w:r>
      <w:r>
        <w:rPr>
          <w:rFonts w:ascii="Arial" w:hAnsi="Arial" w:cs="Arial"/>
          <w:i/>
          <w:iCs/>
          <w:sz w:val="20"/>
          <w:szCs w:val="20"/>
        </w:rPr>
        <w:t>British Journal of Nutrition</w:t>
      </w:r>
      <w:r>
        <w:rPr>
          <w:rFonts w:ascii="Arial" w:hAnsi="Arial" w:cs="Arial"/>
          <w:sz w:val="20"/>
          <w:szCs w:val="20"/>
        </w:rPr>
        <w:t>. The researchers used laser-Doppler flowmetry to examine the effect of short-term dairy cheese consumption versus that of pretzels or soy cheese. The research team theorized that the potential protection from cardiovascular disease is a side effect of the antioxidant properties of cheese’s dairy proteins. Over the long term, however, studies have found that diets high in saturated fat and cholesterol, which are found in cheese, can harm the cardiovascular system. The American Heart Association advises moderation, particularly for harder cheeses such as cheddar. – Medical Daily</w:t>
      </w:r>
    </w:p>
    <w:p w14:paraId="7D6493DF" w14:textId="77777777" w:rsidR="004F6DBD" w:rsidRDefault="004F6DBD" w:rsidP="004F6DBD">
      <w:pPr>
        <w:framePr w:hSpace="171" w:wrap="around" w:vAnchor="text" w:hAnchor="page" w:x="1834" w:y="217"/>
        <w:rPr>
          <w:rFonts w:ascii="Arial" w:hAnsi="Arial" w:cs="Arial"/>
          <w:i/>
          <w:iCs/>
          <w:sz w:val="20"/>
          <w:szCs w:val="20"/>
        </w:rPr>
      </w:pPr>
    </w:p>
    <w:p w14:paraId="1689DC2F" w14:textId="77777777" w:rsidR="004F6DBD" w:rsidRDefault="004F6DBD" w:rsidP="004F6DBD">
      <w:pPr>
        <w:framePr w:hSpace="171" w:wrap="around" w:vAnchor="text" w:hAnchor="page" w:x="1834" w:y="217"/>
        <w:rPr>
          <w:rFonts w:ascii="Arial" w:hAnsi="Arial" w:cs="Arial"/>
          <w:i/>
          <w:iCs/>
          <w:sz w:val="20"/>
          <w:szCs w:val="20"/>
        </w:rPr>
      </w:pPr>
    </w:p>
    <w:p w14:paraId="41D0A874" w14:textId="77777777" w:rsidR="004F6DBD" w:rsidRDefault="004F6DBD" w:rsidP="004F6DBD">
      <w:pPr>
        <w:framePr w:hSpace="171" w:wrap="around" w:vAnchor="text" w:hAnchor="page" w:x="1834" w:y="217"/>
        <w:rPr>
          <w:rFonts w:ascii="Arial" w:hAnsi="Arial" w:cs="Arial"/>
          <w:i/>
          <w:iCs/>
          <w:sz w:val="20"/>
          <w:szCs w:val="20"/>
        </w:rPr>
      </w:pPr>
    </w:p>
    <w:p w14:paraId="7CDB3883" w14:textId="77777777" w:rsidR="004F6DBD" w:rsidRDefault="004F6DBD" w:rsidP="004F6DBD">
      <w:pPr>
        <w:framePr w:hSpace="171" w:wrap="around" w:vAnchor="text" w:hAnchor="page" w:x="1834" w:y="217"/>
        <w:rPr>
          <w:rFonts w:ascii="Arial" w:hAnsi="Arial" w:cs="Arial"/>
          <w:i/>
          <w:iCs/>
          <w:sz w:val="20"/>
          <w:szCs w:val="20"/>
        </w:rPr>
      </w:pPr>
    </w:p>
    <w:p w14:paraId="27754EA9" w14:textId="77777777" w:rsidR="004F6DBD" w:rsidRDefault="004F6DBD" w:rsidP="004F6DBD">
      <w:pPr>
        <w:framePr w:hSpace="171" w:wrap="around" w:vAnchor="text" w:hAnchor="page" w:x="1834" w:y="217"/>
      </w:pPr>
      <w:r>
        <w:t> </w:t>
      </w:r>
    </w:p>
    <w:p w14:paraId="2E28F3DC" w14:textId="77777777" w:rsidR="00402E5A" w:rsidRDefault="00402E5A" w:rsidP="003D6ECF">
      <w:pPr>
        <w:ind w:right="300"/>
        <w:rPr>
          <w:rFonts w:ascii="Arial" w:hAnsi="Arial" w:cs="Arial"/>
          <w:iCs/>
          <w:sz w:val="18"/>
          <w:szCs w:val="20"/>
        </w:rPr>
      </w:pPr>
    </w:p>
    <w:p w14:paraId="741FF864" w14:textId="77777777" w:rsidR="00402E5A" w:rsidRDefault="00402E5A" w:rsidP="003D6ECF">
      <w:pPr>
        <w:ind w:right="300"/>
        <w:rPr>
          <w:rFonts w:ascii="Arial" w:hAnsi="Arial" w:cs="Arial"/>
          <w:iCs/>
          <w:sz w:val="18"/>
          <w:szCs w:val="20"/>
        </w:rPr>
      </w:pPr>
    </w:p>
    <w:p w14:paraId="0988FA62" w14:textId="77777777" w:rsidR="00402E5A" w:rsidRDefault="00402E5A" w:rsidP="003D6ECF">
      <w:pPr>
        <w:ind w:right="300"/>
        <w:rPr>
          <w:rFonts w:ascii="Arial" w:hAnsi="Arial" w:cs="Arial"/>
          <w:iCs/>
          <w:sz w:val="18"/>
          <w:szCs w:val="20"/>
        </w:rPr>
      </w:pPr>
    </w:p>
    <w:p w14:paraId="2A1D778F" w14:textId="77777777" w:rsidR="00402E5A" w:rsidRDefault="00402E5A" w:rsidP="003D6ECF">
      <w:pPr>
        <w:ind w:right="300"/>
        <w:rPr>
          <w:rFonts w:ascii="Arial" w:hAnsi="Arial" w:cs="Arial"/>
          <w:iCs/>
          <w:sz w:val="18"/>
          <w:szCs w:val="20"/>
        </w:rPr>
      </w:pPr>
    </w:p>
    <w:p w14:paraId="07727279" w14:textId="77777777" w:rsidR="004F6DBD" w:rsidRDefault="004F6DBD" w:rsidP="004F6DBD">
      <w:pPr>
        <w:rPr>
          <w:rFonts w:ascii="Arial" w:hAnsi="Arial" w:cs="Arial"/>
          <w:i/>
          <w:iCs/>
          <w:sz w:val="20"/>
          <w:szCs w:val="20"/>
        </w:rPr>
      </w:pPr>
    </w:p>
    <w:p w14:paraId="09CBC1EE" w14:textId="77777777" w:rsidR="004F6DBD" w:rsidRDefault="004F6DBD" w:rsidP="004F6DBD">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68DB8E31" w14:textId="77777777" w:rsidR="004F6DBD" w:rsidRDefault="004F6DBD" w:rsidP="004F6DBD">
      <w:r>
        <w:t> </w:t>
      </w:r>
    </w:p>
    <w:p w14:paraId="49EAD99F" w14:textId="77777777" w:rsidR="004F6DBD" w:rsidRDefault="004F6DBD" w:rsidP="004F6DBD">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51AB9136" w14:textId="77777777" w:rsidR="004F6DBD" w:rsidRDefault="004F6DBD" w:rsidP="004F6DBD">
      <w:r>
        <w:t> </w:t>
      </w:r>
    </w:p>
    <w:p w14:paraId="3DEEA666" w14:textId="77777777" w:rsidR="004F6DBD" w:rsidRDefault="004F6DBD" w:rsidP="004F6DBD">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47805F46" w14:textId="77777777" w:rsidR="00402E5A" w:rsidRDefault="00402E5A" w:rsidP="003D6ECF">
      <w:pPr>
        <w:ind w:right="300"/>
        <w:rPr>
          <w:rFonts w:ascii="Arial" w:hAnsi="Arial" w:cs="Arial"/>
          <w:iCs/>
          <w:sz w:val="18"/>
          <w:szCs w:val="20"/>
        </w:rPr>
      </w:pPr>
    </w:p>
    <w:p w14:paraId="7870866A" w14:textId="54D99479" w:rsidR="00155A93" w:rsidRDefault="00155A93" w:rsidP="004A7230">
      <w:pPr>
        <w:rPr>
          <w:rFonts w:ascii="Arial" w:hAnsi="Arial" w:cs="Arial"/>
          <w:iCs/>
          <w:sz w:val="18"/>
          <w:szCs w:val="20"/>
        </w:rPr>
      </w:pPr>
    </w:p>
    <w:p w14:paraId="4541B55C" w14:textId="77777777" w:rsidR="00A23DBC" w:rsidRDefault="00A23DBC" w:rsidP="00A23DBC">
      <w:pPr>
        <w:ind w:right="300"/>
        <w:rPr>
          <w:rFonts w:ascii="Arial" w:hAnsi="Arial" w:cs="Arial"/>
          <w:iCs/>
          <w:sz w:val="18"/>
          <w:szCs w:val="20"/>
        </w:rPr>
      </w:pPr>
      <w:r>
        <w:rPr>
          <w:rFonts w:ascii="Arial" w:hAnsi="Arial" w:cs="Arial"/>
          <w:i/>
          <w:iCs/>
          <w:sz w:val="20"/>
          <w:szCs w:val="20"/>
        </w:rPr>
        <w:t xml:space="preserve">For questions or comments, or to be added to or removed from this communication, contact </w:t>
      </w:r>
      <w:hyperlink r:id="rId32" w:tgtFrame="_blank" w:history="1">
        <w:r>
          <w:rPr>
            <w:rStyle w:val="Hyperlink"/>
            <w:rFonts w:ascii="Arial" w:hAnsi="Arial" w:cs="Arial"/>
            <w:i/>
            <w:iCs/>
            <w:sz w:val="20"/>
            <w:szCs w:val="20"/>
          </w:rPr>
          <w:t>Jessica Mullen</w:t>
        </w:r>
      </w:hyperlink>
      <w:r>
        <w:rPr>
          <w:rFonts w:ascii="Arial" w:hAnsi="Arial" w:cs="Arial"/>
          <w:i/>
          <w:iCs/>
          <w:sz w:val="20"/>
          <w:szCs w:val="20"/>
        </w:rPr>
        <w:t>.</w:t>
      </w:r>
    </w:p>
    <w:p w14:paraId="5885575F" w14:textId="77777777" w:rsidR="003D78E9" w:rsidRDefault="003D78E9" w:rsidP="004A7230">
      <w:pPr>
        <w:rPr>
          <w:rFonts w:ascii="Arial" w:hAnsi="Arial" w:cs="Arial"/>
          <w:iCs/>
          <w:sz w:val="18"/>
          <w:szCs w:val="20"/>
        </w:rPr>
      </w:pPr>
    </w:p>
    <w:p w14:paraId="0E75C2BD" w14:textId="77777777" w:rsidR="003D78E9" w:rsidRDefault="003D78E9" w:rsidP="004A7230">
      <w:pPr>
        <w:rPr>
          <w:rFonts w:ascii="Arial" w:hAnsi="Arial" w:cs="Arial"/>
          <w:iCs/>
          <w:sz w:val="18"/>
          <w:szCs w:val="20"/>
        </w:rPr>
      </w:pPr>
    </w:p>
    <w:p w14:paraId="56BC7D5D" w14:textId="77777777" w:rsidR="003D78E9" w:rsidRDefault="003D78E9" w:rsidP="004A7230">
      <w:pPr>
        <w:rPr>
          <w:rFonts w:ascii="Arial" w:hAnsi="Arial" w:cs="Arial"/>
          <w:iCs/>
          <w:sz w:val="18"/>
          <w:szCs w:val="20"/>
        </w:rPr>
      </w:pPr>
    </w:p>
    <w:p w14:paraId="1822352D" w14:textId="77777777" w:rsidR="003D78E9" w:rsidRDefault="003D78E9" w:rsidP="004A7230">
      <w:pPr>
        <w:rPr>
          <w:rFonts w:ascii="Arial" w:hAnsi="Arial" w:cs="Arial"/>
          <w:iCs/>
          <w:sz w:val="18"/>
          <w:szCs w:val="20"/>
        </w:rPr>
      </w:pPr>
    </w:p>
    <w:p w14:paraId="735EB166" w14:textId="77777777" w:rsidR="003D78E9" w:rsidRDefault="003D78E9" w:rsidP="004A7230">
      <w:pPr>
        <w:rPr>
          <w:rFonts w:ascii="Arial" w:hAnsi="Arial" w:cs="Arial"/>
          <w:iCs/>
          <w:sz w:val="18"/>
          <w:szCs w:val="20"/>
        </w:rPr>
      </w:pPr>
    </w:p>
    <w:p w14:paraId="12C87CC9" w14:textId="77777777" w:rsidR="003D78E9" w:rsidRPr="004A7230" w:rsidRDefault="003D78E9" w:rsidP="004A7230">
      <w:pPr>
        <w:rPr>
          <w:rFonts w:ascii="Arial" w:hAnsi="Arial" w:cs="Arial"/>
          <w:color w:val="1F497D"/>
          <w:sz w:val="18"/>
          <w:szCs w:val="18"/>
        </w:rPr>
      </w:pPr>
    </w:p>
    <w:sectPr w:rsidR="003D78E9" w:rsidRPr="004A7230"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3C184" w14:textId="77777777" w:rsidR="00EE5B2B" w:rsidRDefault="00EE5B2B" w:rsidP="00F43BBD">
      <w:r>
        <w:separator/>
      </w:r>
    </w:p>
  </w:endnote>
  <w:endnote w:type="continuationSeparator" w:id="0">
    <w:p w14:paraId="181D4FE4" w14:textId="77777777" w:rsidR="00EE5B2B" w:rsidRDefault="00EE5B2B"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4849" w14:textId="77777777" w:rsidR="00EE5B2B" w:rsidRDefault="00EE5B2B" w:rsidP="00F43BBD">
      <w:r>
        <w:separator/>
      </w:r>
    </w:p>
  </w:footnote>
  <w:footnote w:type="continuationSeparator" w:id="0">
    <w:p w14:paraId="348E28D8" w14:textId="77777777" w:rsidR="00EE5B2B" w:rsidRDefault="00EE5B2B"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16E1C"/>
    <w:rsid w:val="0008541A"/>
    <w:rsid w:val="000935B2"/>
    <w:rsid w:val="000B33ED"/>
    <w:rsid w:val="000B40B7"/>
    <w:rsid w:val="000C7E2F"/>
    <w:rsid w:val="0012749F"/>
    <w:rsid w:val="001532C5"/>
    <w:rsid w:val="00155A93"/>
    <w:rsid w:val="001738DA"/>
    <w:rsid w:val="00177354"/>
    <w:rsid w:val="001A47C3"/>
    <w:rsid w:val="001D0FCC"/>
    <w:rsid w:val="002006C5"/>
    <w:rsid w:val="0020285B"/>
    <w:rsid w:val="00210818"/>
    <w:rsid w:val="00214281"/>
    <w:rsid w:val="00223B31"/>
    <w:rsid w:val="0023672B"/>
    <w:rsid w:val="00251D29"/>
    <w:rsid w:val="00252B69"/>
    <w:rsid w:val="0026403C"/>
    <w:rsid w:val="00287F5A"/>
    <w:rsid w:val="00297F47"/>
    <w:rsid w:val="002A2860"/>
    <w:rsid w:val="002C4940"/>
    <w:rsid w:val="002D0A68"/>
    <w:rsid w:val="00303903"/>
    <w:rsid w:val="00323A92"/>
    <w:rsid w:val="0034546C"/>
    <w:rsid w:val="003D6ECF"/>
    <w:rsid w:val="003D78E9"/>
    <w:rsid w:val="00402E5A"/>
    <w:rsid w:val="00413B96"/>
    <w:rsid w:val="00444E82"/>
    <w:rsid w:val="004519D0"/>
    <w:rsid w:val="004844AC"/>
    <w:rsid w:val="0048666F"/>
    <w:rsid w:val="004A5385"/>
    <w:rsid w:val="004A7230"/>
    <w:rsid w:val="004C00DD"/>
    <w:rsid w:val="004F6DBD"/>
    <w:rsid w:val="005375AA"/>
    <w:rsid w:val="00586CA5"/>
    <w:rsid w:val="005A03D6"/>
    <w:rsid w:val="005D6011"/>
    <w:rsid w:val="00615B1A"/>
    <w:rsid w:val="00620381"/>
    <w:rsid w:val="00641453"/>
    <w:rsid w:val="00654EA4"/>
    <w:rsid w:val="00666DFE"/>
    <w:rsid w:val="00677D3B"/>
    <w:rsid w:val="007012CF"/>
    <w:rsid w:val="00750E22"/>
    <w:rsid w:val="00775CE3"/>
    <w:rsid w:val="007A780D"/>
    <w:rsid w:val="007B740B"/>
    <w:rsid w:val="007F6ABC"/>
    <w:rsid w:val="00812361"/>
    <w:rsid w:val="008253B8"/>
    <w:rsid w:val="00847C63"/>
    <w:rsid w:val="00850D7C"/>
    <w:rsid w:val="00860925"/>
    <w:rsid w:val="00896F73"/>
    <w:rsid w:val="008F6758"/>
    <w:rsid w:val="00902572"/>
    <w:rsid w:val="00902B9B"/>
    <w:rsid w:val="0092435C"/>
    <w:rsid w:val="00927BAD"/>
    <w:rsid w:val="00935083"/>
    <w:rsid w:val="0093723E"/>
    <w:rsid w:val="009421BB"/>
    <w:rsid w:val="009E754C"/>
    <w:rsid w:val="00A0441F"/>
    <w:rsid w:val="00A217AF"/>
    <w:rsid w:val="00A2391D"/>
    <w:rsid w:val="00A23DBC"/>
    <w:rsid w:val="00A97481"/>
    <w:rsid w:val="00AA55CE"/>
    <w:rsid w:val="00AC0744"/>
    <w:rsid w:val="00AC421A"/>
    <w:rsid w:val="00B02877"/>
    <w:rsid w:val="00B0679E"/>
    <w:rsid w:val="00B10F59"/>
    <w:rsid w:val="00B32CF6"/>
    <w:rsid w:val="00B35793"/>
    <w:rsid w:val="00B41BE9"/>
    <w:rsid w:val="00B635B7"/>
    <w:rsid w:val="00B73F54"/>
    <w:rsid w:val="00BA0421"/>
    <w:rsid w:val="00BB6B7A"/>
    <w:rsid w:val="00BC747F"/>
    <w:rsid w:val="00C00F10"/>
    <w:rsid w:val="00C06B47"/>
    <w:rsid w:val="00C24434"/>
    <w:rsid w:val="00C67BA8"/>
    <w:rsid w:val="00CB08F2"/>
    <w:rsid w:val="00CC49FA"/>
    <w:rsid w:val="00CF37F5"/>
    <w:rsid w:val="00CF3D03"/>
    <w:rsid w:val="00CF6CC0"/>
    <w:rsid w:val="00D0445C"/>
    <w:rsid w:val="00D04DB1"/>
    <w:rsid w:val="00D07324"/>
    <w:rsid w:val="00D26E41"/>
    <w:rsid w:val="00D5104B"/>
    <w:rsid w:val="00D923D4"/>
    <w:rsid w:val="00D940C7"/>
    <w:rsid w:val="00DF3834"/>
    <w:rsid w:val="00E10489"/>
    <w:rsid w:val="00E261BE"/>
    <w:rsid w:val="00E40F2B"/>
    <w:rsid w:val="00E5008C"/>
    <w:rsid w:val="00E62B1D"/>
    <w:rsid w:val="00E95DB7"/>
    <w:rsid w:val="00EE5B2B"/>
    <w:rsid w:val="00F00283"/>
    <w:rsid w:val="00F14274"/>
    <w:rsid w:val="00F30E98"/>
    <w:rsid w:val="00F37FDA"/>
    <w:rsid w:val="00F43BBD"/>
    <w:rsid w:val="00FA19F4"/>
    <w:rsid w:val="00FA51F6"/>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B7A"/>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 w:type="paragraph" w:customStyle="1" w:styleId="tgt">
    <w:name w:val="tgt"/>
    <w:basedOn w:val="Normal"/>
    <w:uiPriority w:val="99"/>
    <w:rsid w:val="00860925"/>
    <w:pPr>
      <w:spacing w:before="100" w:beforeAutospacing="1" w:after="100" w:afterAutospacing="1"/>
    </w:pPr>
    <w:rPr>
      <w:rFonts w:ascii="宋体" w:hAnsi="宋体" w:cs="宋体"/>
      <w:sz w:val="24"/>
      <w:szCs w:val="24"/>
    </w:rPr>
  </w:style>
  <w:style w:type="paragraph" w:styleId="PlainText">
    <w:name w:val="Plain Text"/>
    <w:basedOn w:val="Normal"/>
    <w:link w:val="PlainTextChar"/>
    <w:uiPriority w:val="99"/>
    <w:unhideWhenUsed/>
    <w:rsid w:val="00F37FDA"/>
    <w:rPr>
      <w:rFonts w:eastAsiaTheme="minorEastAsia" w:cs="Consolas"/>
      <w:szCs w:val="21"/>
    </w:rPr>
  </w:style>
  <w:style w:type="character" w:customStyle="1" w:styleId="PlainTextChar">
    <w:name w:val="Plain Text Char"/>
    <w:basedOn w:val="DefaultParagraphFont"/>
    <w:link w:val="PlainText"/>
    <w:uiPriority w:val="99"/>
    <w:rsid w:val="00F37FDA"/>
    <w:rPr>
      <w:rFonts w:ascii="Calibri" w:eastAsiaTheme="minorEastAsia" w:hAnsi="Calibri" w:cs="Consolas"/>
      <w:sz w:val="22"/>
      <w:szCs w:val="21"/>
    </w:rPr>
  </w:style>
  <w:style w:type="character" w:customStyle="1" w:styleId="normalchar">
    <w:name w:val="normal__char"/>
    <w:basedOn w:val="DefaultParagraphFont"/>
    <w:rsid w:val="00850D7C"/>
  </w:style>
  <w:style w:type="character" w:customStyle="1" w:styleId="hyperlinkchar">
    <w:name w:val="hyperlink__char"/>
    <w:basedOn w:val="DefaultParagraphFont"/>
    <w:rsid w:val="00850D7C"/>
  </w:style>
  <w:style w:type="paragraph" w:customStyle="1" w:styleId="10">
    <w:name w:val="正文1"/>
    <w:basedOn w:val="Normal"/>
    <w:rsid w:val="00850D7C"/>
    <w:pPr>
      <w:spacing w:before="100" w:beforeAutospacing="1" w:after="100" w:afterAutospacing="1"/>
    </w:pPr>
    <w:rPr>
      <w:rFonts w:ascii="宋体" w:hAnsi="宋体" w:cs="宋体"/>
      <w:sz w:val="24"/>
      <w:szCs w:val="24"/>
    </w:rPr>
  </w:style>
  <w:style w:type="paragraph" w:customStyle="1" w:styleId="Normal1">
    <w:name w:val="Normal1"/>
    <w:basedOn w:val="Normal"/>
    <w:rsid w:val="00850D7C"/>
    <w:pPr>
      <w:spacing w:before="100" w:beforeAutospacing="1" w:after="100" w:afterAutospacing="1"/>
    </w:pPr>
    <w:rPr>
      <w:rFonts w:ascii="宋体" w:hAnsi="宋体" w:cs="宋体"/>
      <w:sz w:val="24"/>
      <w:szCs w:val="24"/>
    </w:rPr>
  </w:style>
  <w:style w:type="paragraph" w:customStyle="1" w:styleId="normal00200028web0029">
    <w:name w:val="normal_0020_0028web_0029"/>
    <w:basedOn w:val="Normal"/>
    <w:rsid w:val="00850D7C"/>
    <w:pPr>
      <w:spacing w:before="100" w:beforeAutospacing="1" w:after="100" w:afterAutospacing="1"/>
    </w:pPr>
    <w:rPr>
      <w:rFonts w:ascii="宋体" w:hAnsi="宋体" w:cs="宋体"/>
      <w:sz w:val="24"/>
      <w:szCs w:val="24"/>
    </w:rPr>
  </w:style>
  <w:style w:type="character" w:customStyle="1" w:styleId="normal00200028web0029char">
    <w:name w:val="normal_0020_0028web_0029__char"/>
    <w:basedOn w:val="DefaultParagraphFont"/>
    <w:rsid w:val="0085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665">
      <w:bodyDiv w:val="1"/>
      <w:marLeft w:val="0"/>
      <w:marRight w:val="0"/>
      <w:marTop w:val="0"/>
      <w:marBottom w:val="0"/>
      <w:divBdr>
        <w:top w:val="none" w:sz="0" w:space="0" w:color="auto"/>
        <w:left w:val="none" w:sz="0" w:space="0" w:color="auto"/>
        <w:bottom w:val="none" w:sz="0" w:space="0" w:color="auto"/>
        <w:right w:val="none" w:sz="0" w:space="0" w:color="auto"/>
      </w:divBdr>
    </w:div>
    <w:div w:id="101074084">
      <w:bodyDiv w:val="1"/>
      <w:marLeft w:val="0"/>
      <w:marRight w:val="0"/>
      <w:marTop w:val="0"/>
      <w:marBottom w:val="0"/>
      <w:divBdr>
        <w:top w:val="none" w:sz="0" w:space="0" w:color="auto"/>
        <w:left w:val="none" w:sz="0" w:space="0" w:color="auto"/>
        <w:bottom w:val="none" w:sz="0" w:space="0" w:color="auto"/>
        <w:right w:val="none" w:sz="0" w:space="0" w:color="auto"/>
      </w:divBdr>
    </w:div>
    <w:div w:id="193662318">
      <w:bodyDiv w:val="1"/>
      <w:marLeft w:val="0"/>
      <w:marRight w:val="0"/>
      <w:marTop w:val="0"/>
      <w:marBottom w:val="0"/>
      <w:divBdr>
        <w:top w:val="none" w:sz="0" w:space="0" w:color="auto"/>
        <w:left w:val="none" w:sz="0" w:space="0" w:color="auto"/>
        <w:bottom w:val="none" w:sz="0" w:space="0" w:color="auto"/>
        <w:right w:val="none" w:sz="0" w:space="0" w:color="auto"/>
      </w:divBdr>
    </w:div>
    <w:div w:id="204219989">
      <w:bodyDiv w:val="1"/>
      <w:marLeft w:val="0"/>
      <w:marRight w:val="0"/>
      <w:marTop w:val="0"/>
      <w:marBottom w:val="0"/>
      <w:divBdr>
        <w:top w:val="none" w:sz="0" w:space="0" w:color="auto"/>
        <w:left w:val="none" w:sz="0" w:space="0" w:color="auto"/>
        <w:bottom w:val="none" w:sz="0" w:space="0" w:color="auto"/>
        <w:right w:val="none" w:sz="0" w:space="0" w:color="auto"/>
      </w:divBdr>
    </w:div>
    <w:div w:id="241110587">
      <w:bodyDiv w:val="1"/>
      <w:marLeft w:val="0"/>
      <w:marRight w:val="0"/>
      <w:marTop w:val="0"/>
      <w:marBottom w:val="0"/>
      <w:divBdr>
        <w:top w:val="none" w:sz="0" w:space="0" w:color="auto"/>
        <w:left w:val="none" w:sz="0" w:space="0" w:color="auto"/>
        <w:bottom w:val="none" w:sz="0" w:space="0" w:color="auto"/>
        <w:right w:val="none" w:sz="0" w:space="0" w:color="auto"/>
      </w:divBdr>
    </w:div>
    <w:div w:id="351492717">
      <w:bodyDiv w:val="1"/>
      <w:marLeft w:val="0"/>
      <w:marRight w:val="0"/>
      <w:marTop w:val="0"/>
      <w:marBottom w:val="0"/>
      <w:divBdr>
        <w:top w:val="none" w:sz="0" w:space="0" w:color="auto"/>
        <w:left w:val="none" w:sz="0" w:space="0" w:color="auto"/>
        <w:bottom w:val="none" w:sz="0" w:space="0" w:color="auto"/>
        <w:right w:val="none" w:sz="0" w:space="0" w:color="auto"/>
      </w:divBdr>
    </w:div>
    <w:div w:id="402919425">
      <w:bodyDiv w:val="1"/>
      <w:marLeft w:val="0"/>
      <w:marRight w:val="0"/>
      <w:marTop w:val="0"/>
      <w:marBottom w:val="0"/>
      <w:divBdr>
        <w:top w:val="none" w:sz="0" w:space="0" w:color="auto"/>
        <w:left w:val="none" w:sz="0" w:space="0" w:color="auto"/>
        <w:bottom w:val="none" w:sz="0" w:space="0" w:color="auto"/>
        <w:right w:val="none" w:sz="0" w:space="0" w:color="auto"/>
      </w:divBdr>
    </w:div>
    <w:div w:id="422386518">
      <w:bodyDiv w:val="1"/>
      <w:marLeft w:val="0"/>
      <w:marRight w:val="0"/>
      <w:marTop w:val="0"/>
      <w:marBottom w:val="0"/>
      <w:divBdr>
        <w:top w:val="none" w:sz="0" w:space="0" w:color="auto"/>
        <w:left w:val="none" w:sz="0" w:space="0" w:color="auto"/>
        <w:bottom w:val="none" w:sz="0" w:space="0" w:color="auto"/>
        <w:right w:val="none" w:sz="0" w:space="0" w:color="auto"/>
      </w:divBdr>
    </w:div>
    <w:div w:id="432361026">
      <w:bodyDiv w:val="1"/>
      <w:marLeft w:val="0"/>
      <w:marRight w:val="0"/>
      <w:marTop w:val="0"/>
      <w:marBottom w:val="0"/>
      <w:divBdr>
        <w:top w:val="none" w:sz="0" w:space="0" w:color="auto"/>
        <w:left w:val="none" w:sz="0" w:space="0" w:color="auto"/>
        <w:bottom w:val="none" w:sz="0" w:space="0" w:color="auto"/>
        <w:right w:val="none" w:sz="0" w:space="0" w:color="auto"/>
      </w:divBdr>
    </w:div>
    <w:div w:id="458425393">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518157445">
      <w:bodyDiv w:val="1"/>
      <w:marLeft w:val="0"/>
      <w:marRight w:val="0"/>
      <w:marTop w:val="0"/>
      <w:marBottom w:val="0"/>
      <w:divBdr>
        <w:top w:val="none" w:sz="0" w:space="0" w:color="auto"/>
        <w:left w:val="none" w:sz="0" w:space="0" w:color="auto"/>
        <w:bottom w:val="none" w:sz="0" w:space="0" w:color="auto"/>
        <w:right w:val="none" w:sz="0" w:space="0" w:color="auto"/>
      </w:divBdr>
    </w:div>
    <w:div w:id="544752877">
      <w:bodyDiv w:val="1"/>
      <w:marLeft w:val="0"/>
      <w:marRight w:val="0"/>
      <w:marTop w:val="0"/>
      <w:marBottom w:val="0"/>
      <w:divBdr>
        <w:top w:val="none" w:sz="0" w:space="0" w:color="auto"/>
        <w:left w:val="none" w:sz="0" w:space="0" w:color="auto"/>
        <w:bottom w:val="none" w:sz="0" w:space="0" w:color="auto"/>
        <w:right w:val="none" w:sz="0" w:space="0" w:color="auto"/>
      </w:divBdr>
    </w:div>
    <w:div w:id="648900588">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0304652">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843663189">
      <w:bodyDiv w:val="1"/>
      <w:marLeft w:val="0"/>
      <w:marRight w:val="0"/>
      <w:marTop w:val="0"/>
      <w:marBottom w:val="0"/>
      <w:divBdr>
        <w:top w:val="none" w:sz="0" w:space="0" w:color="auto"/>
        <w:left w:val="none" w:sz="0" w:space="0" w:color="auto"/>
        <w:bottom w:val="none" w:sz="0" w:space="0" w:color="auto"/>
        <w:right w:val="none" w:sz="0" w:space="0" w:color="auto"/>
      </w:divBdr>
    </w:div>
    <w:div w:id="946888711">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083919680">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1076689">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150291231">
      <w:bodyDiv w:val="1"/>
      <w:marLeft w:val="0"/>
      <w:marRight w:val="0"/>
      <w:marTop w:val="0"/>
      <w:marBottom w:val="0"/>
      <w:divBdr>
        <w:top w:val="none" w:sz="0" w:space="0" w:color="auto"/>
        <w:left w:val="none" w:sz="0" w:space="0" w:color="auto"/>
        <w:bottom w:val="none" w:sz="0" w:space="0" w:color="auto"/>
        <w:right w:val="none" w:sz="0" w:space="0" w:color="auto"/>
      </w:divBdr>
    </w:div>
    <w:div w:id="1165828101">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211839567">
      <w:bodyDiv w:val="1"/>
      <w:marLeft w:val="0"/>
      <w:marRight w:val="0"/>
      <w:marTop w:val="0"/>
      <w:marBottom w:val="0"/>
      <w:divBdr>
        <w:top w:val="none" w:sz="0" w:space="0" w:color="auto"/>
        <w:left w:val="none" w:sz="0" w:space="0" w:color="auto"/>
        <w:bottom w:val="none" w:sz="0" w:space="0" w:color="auto"/>
        <w:right w:val="none" w:sz="0" w:space="0" w:color="auto"/>
      </w:divBdr>
    </w:div>
    <w:div w:id="1269386946">
      <w:bodyDiv w:val="1"/>
      <w:marLeft w:val="0"/>
      <w:marRight w:val="0"/>
      <w:marTop w:val="0"/>
      <w:marBottom w:val="0"/>
      <w:divBdr>
        <w:top w:val="none" w:sz="0" w:space="0" w:color="auto"/>
        <w:left w:val="none" w:sz="0" w:space="0" w:color="auto"/>
        <w:bottom w:val="none" w:sz="0" w:space="0" w:color="auto"/>
        <w:right w:val="none" w:sz="0" w:space="0" w:color="auto"/>
      </w:divBdr>
    </w:div>
    <w:div w:id="1292788140">
      <w:bodyDiv w:val="1"/>
      <w:marLeft w:val="0"/>
      <w:marRight w:val="0"/>
      <w:marTop w:val="0"/>
      <w:marBottom w:val="0"/>
      <w:divBdr>
        <w:top w:val="none" w:sz="0" w:space="0" w:color="auto"/>
        <w:left w:val="none" w:sz="0" w:space="0" w:color="auto"/>
        <w:bottom w:val="none" w:sz="0" w:space="0" w:color="auto"/>
        <w:right w:val="none" w:sz="0" w:space="0" w:color="auto"/>
      </w:divBdr>
    </w:div>
    <w:div w:id="1367409633">
      <w:bodyDiv w:val="1"/>
      <w:marLeft w:val="0"/>
      <w:marRight w:val="0"/>
      <w:marTop w:val="0"/>
      <w:marBottom w:val="0"/>
      <w:divBdr>
        <w:top w:val="none" w:sz="0" w:space="0" w:color="auto"/>
        <w:left w:val="none" w:sz="0" w:space="0" w:color="auto"/>
        <w:bottom w:val="none" w:sz="0" w:space="0" w:color="auto"/>
        <w:right w:val="none" w:sz="0" w:space="0" w:color="auto"/>
      </w:divBdr>
    </w:div>
    <w:div w:id="1378431217">
      <w:bodyDiv w:val="1"/>
      <w:marLeft w:val="0"/>
      <w:marRight w:val="0"/>
      <w:marTop w:val="0"/>
      <w:marBottom w:val="0"/>
      <w:divBdr>
        <w:top w:val="none" w:sz="0" w:space="0" w:color="auto"/>
        <w:left w:val="none" w:sz="0" w:space="0" w:color="auto"/>
        <w:bottom w:val="none" w:sz="0" w:space="0" w:color="auto"/>
        <w:right w:val="none" w:sz="0" w:space="0" w:color="auto"/>
      </w:divBdr>
    </w:div>
    <w:div w:id="1405840466">
      <w:bodyDiv w:val="1"/>
      <w:marLeft w:val="0"/>
      <w:marRight w:val="0"/>
      <w:marTop w:val="0"/>
      <w:marBottom w:val="0"/>
      <w:divBdr>
        <w:top w:val="none" w:sz="0" w:space="0" w:color="auto"/>
        <w:left w:val="none" w:sz="0" w:space="0" w:color="auto"/>
        <w:bottom w:val="none" w:sz="0" w:space="0" w:color="auto"/>
        <w:right w:val="none" w:sz="0" w:space="0" w:color="auto"/>
      </w:divBdr>
    </w:div>
    <w:div w:id="1411925183">
      <w:bodyDiv w:val="1"/>
      <w:marLeft w:val="0"/>
      <w:marRight w:val="0"/>
      <w:marTop w:val="0"/>
      <w:marBottom w:val="0"/>
      <w:divBdr>
        <w:top w:val="none" w:sz="0" w:space="0" w:color="auto"/>
        <w:left w:val="none" w:sz="0" w:space="0" w:color="auto"/>
        <w:bottom w:val="none" w:sz="0" w:space="0" w:color="auto"/>
        <w:right w:val="none" w:sz="0" w:space="0" w:color="auto"/>
      </w:divBdr>
    </w:div>
    <w:div w:id="1436293028">
      <w:bodyDiv w:val="1"/>
      <w:marLeft w:val="0"/>
      <w:marRight w:val="0"/>
      <w:marTop w:val="0"/>
      <w:marBottom w:val="0"/>
      <w:divBdr>
        <w:top w:val="none" w:sz="0" w:space="0" w:color="auto"/>
        <w:left w:val="none" w:sz="0" w:space="0" w:color="auto"/>
        <w:bottom w:val="none" w:sz="0" w:space="0" w:color="auto"/>
        <w:right w:val="none" w:sz="0" w:space="0" w:color="auto"/>
      </w:divBdr>
    </w:div>
    <w:div w:id="1439254301">
      <w:bodyDiv w:val="1"/>
      <w:marLeft w:val="0"/>
      <w:marRight w:val="0"/>
      <w:marTop w:val="0"/>
      <w:marBottom w:val="0"/>
      <w:divBdr>
        <w:top w:val="none" w:sz="0" w:space="0" w:color="auto"/>
        <w:left w:val="none" w:sz="0" w:space="0" w:color="auto"/>
        <w:bottom w:val="none" w:sz="0" w:space="0" w:color="auto"/>
        <w:right w:val="none" w:sz="0" w:space="0" w:color="auto"/>
      </w:divBdr>
    </w:div>
    <w:div w:id="1515418311">
      <w:bodyDiv w:val="1"/>
      <w:marLeft w:val="0"/>
      <w:marRight w:val="0"/>
      <w:marTop w:val="0"/>
      <w:marBottom w:val="0"/>
      <w:divBdr>
        <w:top w:val="none" w:sz="0" w:space="0" w:color="auto"/>
        <w:left w:val="none" w:sz="0" w:space="0" w:color="auto"/>
        <w:bottom w:val="none" w:sz="0" w:space="0" w:color="auto"/>
        <w:right w:val="none" w:sz="0" w:space="0" w:color="auto"/>
      </w:divBdr>
    </w:div>
    <w:div w:id="1576863464">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61470865">
      <w:bodyDiv w:val="1"/>
      <w:marLeft w:val="0"/>
      <w:marRight w:val="0"/>
      <w:marTop w:val="0"/>
      <w:marBottom w:val="0"/>
      <w:divBdr>
        <w:top w:val="none" w:sz="0" w:space="0" w:color="auto"/>
        <w:left w:val="none" w:sz="0" w:space="0" w:color="auto"/>
        <w:bottom w:val="none" w:sz="0" w:space="0" w:color="auto"/>
        <w:right w:val="none" w:sz="0" w:space="0" w:color="auto"/>
      </w:divBdr>
    </w:div>
    <w:div w:id="1671908431">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746758156">
      <w:bodyDiv w:val="1"/>
      <w:marLeft w:val="0"/>
      <w:marRight w:val="0"/>
      <w:marTop w:val="0"/>
      <w:marBottom w:val="0"/>
      <w:divBdr>
        <w:top w:val="none" w:sz="0" w:space="0" w:color="auto"/>
        <w:left w:val="none" w:sz="0" w:space="0" w:color="auto"/>
        <w:bottom w:val="none" w:sz="0" w:space="0" w:color="auto"/>
        <w:right w:val="none" w:sz="0" w:space="0" w:color="auto"/>
      </w:divBdr>
    </w:div>
    <w:div w:id="1820876558">
      <w:bodyDiv w:val="1"/>
      <w:marLeft w:val="0"/>
      <w:marRight w:val="0"/>
      <w:marTop w:val="0"/>
      <w:marBottom w:val="0"/>
      <w:divBdr>
        <w:top w:val="none" w:sz="0" w:space="0" w:color="auto"/>
        <w:left w:val="none" w:sz="0" w:space="0" w:color="auto"/>
        <w:bottom w:val="none" w:sz="0" w:space="0" w:color="auto"/>
        <w:right w:val="none" w:sz="0" w:space="0" w:color="auto"/>
      </w:divBdr>
    </w:div>
    <w:div w:id="1839465964">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54416373">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1990555965">
      <w:bodyDiv w:val="1"/>
      <w:marLeft w:val="0"/>
      <w:marRight w:val="0"/>
      <w:marTop w:val="0"/>
      <w:marBottom w:val="0"/>
      <w:divBdr>
        <w:top w:val="none" w:sz="0" w:space="0" w:color="auto"/>
        <w:left w:val="none" w:sz="0" w:space="0" w:color="auto"/>
        <w:bottom w:val="none" w:sz="0" w:space="0" w:color="auto"/>
        <w:right w:val="none" w:sz="0" w:space="0" w:color="auto"/>
      </w:divBdr>
    </w:div>
    <w:div w:id="2021083236">
      <w:bodyDiv w:val="1"/>
      <w:marLeft w:val="0"/>
      <w:marRight w:val="0"/>
      <w:marTop w:val="0"/>
      <w:marBottom w:val="0"/>
      <w:divBdr>
        <w:top w:val="none" w:sz="0" w:space="0" w:color="auto"/>
        <w:left w:val="none" w:sz="0" w:space="0" w:color="auto"/>
        <w:bottom w:val="none" w:sz="0" w:space="0" w:color="auto"/>
        <w:right w:val="none" w:sz="0" w:space="0" w:color="auto"/>
      </w:divBdr>
    </w:div>
    <w:div w:id="212365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s://www.fsai.ie/uploadedFiles/Science_and_Health/Salt_and_Health/Salt_Surveys_2003_onwards.pdf" TargetMode="External"/><Relationship Id="rId18" Type="http://schemas.openxmlformats.org/officeDocument/2006/relationships/image" Target="media/image2.jpeg"/><Relationship Id="rId26" Type="http://schemas.openxmlformats.org/officeDocument/2006/relationships/hyperlink" Target="http://www.irishtimes.com/news/health/irish-men-eating-double-their-salt-allowance-fsai-finds-1.2853283"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rishtimes.com/news/health/irish-men-eating-double-their-salt-allowance-fsai-finds-1.2853283" TargetMode="External"/><Relationship Id="rId17" Type="http://schemas.openxmlformats.org/officeDocument/2006/relationships/image" Target="cid:image001.png@01D1064C.73C1D8E0" TargetMode="External"/><Relationship Id="rId25" Type="http://schemas.openxmlformats.org/officeDocument/2006/relationships/hyperlink" Target="http://www.scmp.com/news/hong-kong/health-environment/article/2040707/hong-kong-food-products-healthy-sugar-or-sal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levings@cdc.gov" TargetMode="External"/><Relationship Id="rId20" Type="http://schemas.openxmlformats.org/officeDocument/2006/relationships/hyperlink" Target="http://www.wxyz.com/news/henry-ford-health-system-supporting-fdas-call-for-lower-sodium-in-packaged-prepared-foods" TargetMode="External"/><Relationship Id="rId29" Type="http://schemas.openxmlformats.org/officeDocument/2006/relationships/image" Target="cid:image004.jpg@01D23B30.5E6E1F7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mp.com/news/hong-kong/health-environment/article/2040707/hong-kong-food-products-healthy-sugar-or-salt" TargetMode="External"/><Relationship Id="rId24" Type="http://schemas.openxmlformats.org/officeDocument/2006/relationships/hyperlink" Target="http://indianexpress.com/article/cities/pune/intake-of-salt-in-india-more-than-double-of-who-recommendation-3728067/" TargetMode="External"/><Relationship Id="rId32" Type="http://schemas.openxmlformats.org/officeDocument/2006/relationships/hyperlink" Target="mailto:mny5@cdc.gov?subject=SITN" TargetMode="External"/><Relationship Id="rId5" Type="http://schemas.openxmlformats.org/officeDocument/2006/relationships/footnotes" Target="footnotes.xml"/><Relationship Id="rId15" Type="http://schemas.openxmlformats.org/officeDocument/2006/relationships/hyperlink" Target="http://www.medicaldaily.com/sodium-health-risk-update-dairy-cheese-may-protect-cardiovascular-diseases-403052" TargetMode="External"/><Relationship Id="rId23" Type="http://schemas.openxmlformats.org/officeDocument/2006/relationships/hyperlink" Target="http://rabble.ca/blogs/bloggers/karl-nerenberg/2016/10/trudeau-government-moves-to-rein-pushers-salt-sugar-and-fat" TargetMode="External"/><Relationship Id="rId28" Type="http://schemas.openxmlformats.org/officeDocument/2006/relationships/image" Target="media/image4.jpeg"/><Relationship Id="rId10" Type="http://schemas.openxmlformats.org/officeDocument/2006/relationships/hyperlink" Target="http://indianexpress.com/article/cities/pune/intake-of-salt-in-india-more-than-double-of-who-recommendation-3728067/" TargetMode="External"/><Relationship Id="rId19" Type="http://schemas.openxmlformats.org/officeDocument/2006/relationships/image" Target="cid:image002.jpg@01D23B30.5E6E1F70" TargetMode="External"/><Relationship Id="rId31" Type="http://schemas.openxmlformats.org/officeDocument/2006/relationships/hyperlink" Target="http://www.medicaldaily.com/sodium-health-risk-update-dairy-cheese-may-protect-cardiovascular-diseases-403052" TargetMode="External"/><Relationship Id="rId4" Type="http://schemas.openxmlformats.org/officeDocument/2006/relationships/webSettings" Target="webSettings.xml"/><Relationship Id="rId9" Type="http://schemas.openxmlformats.org/officeDocument/2006/relationships/hyperlink" Target="http://www.wxyz.com/news/henry-ford-health-system-supporting-fdas-call-for-lower-sodium-in-packaged-prepared-foods" TargetMode="External"/><Relationship Id="rId14" Type="http://schemas.openxmlformats.org/officeDocument/2006/relationships/hyperlink" Target="http://www.cbsnews.com/news/new-study-on-salt-may-cause-parents-to-shake-up-kids-diets/" TargetMode="External"/><Relationship Id="rId22" Type="http://schemas.openxmlformats.org/officeDocument/2006/relationships/image" Target="cid:image003.jpg@01D23B30.5E6E1F70" TargetMode="External"/><Relationship Id="rId27" Type="http://schemas.openxmlformats.org/officeDocument/2006/relationships/hyperlink" Target="https://www.fsai.ie/uploadedFiles/Science_and_Health/Salt_and_Health/Salt_Surveys_2003_onwards.pdf" TargetMode="External"/><Relationship Id="rId30" Type="http://schemas.openxmlformats.org/officeDocument/2006/relationships/hyperlink" Target="http://www.cbsnews.com/news/new-study-on-salt-may-cause-parents-to-shake-up-kids-die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1781</Words>
  <Characters>9997</Characters>
  <Application>Microsoft Office Word</Application>
  <DocSecurity>0</DocSecurity>
  <Lines>208</Lines>
  <Paragraphs>104</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4</cp:revision>
  <dcterms:created xsi:type="dcterms:W3CDTF">2016-12-06T06:14:00Z</dcterms:created>
  <dcterms:modified xsi:type="dcterms:W3CDTF">2016-12-07T07:29:00Z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