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E8" w:rsidRDefault="007A76E8" w:rsidP="007A76E8">
      <w:pPr>
        <w:jc w:val="center"/>
        <w:rPr>
          <w:rFonts w:ascii="Arial" w:hAnsi="Arial" w:cs="Arial"/>
          <w:color w:val="1F497D"/>
          <w:sz w:val="20"/>
          <w:szCs w:val="20"/>
        </w:rPr>
      </w:pPr>
      <w:r>
        <w:rPr>
          <w:rFonts w:ascii="Arial" w:hAnsi="Arial" w:cs="Arial"/>
          <w:noProof/>
          <w:sz w:val="20"/>
          <w:szCs w:val="20"/>
        </w:rPr>
        <w:drawing>
          <wp:inline distT="0" distB="0" distL="0" distR="0">
            <wp:extent cx="4333875" cy="885825"/>
            <wp:effectExtent l="0" t="0" r="9525" b="9525"/>
            <wp:docPr id="1" name="Picture 1" descr="cid:image001.png@01CE9994.F55F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E9994.F55F83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33875" cy="885825"/>
                    </a:xfrm>
                    <a:prstGeom prst="rect">
                      <a:avLst/>
                    </a:prstGeom>
                    <a:noFill/>
                    <a:ln>
                      <a:noFill/>
                    </a:ln>
                  </pic:spPr>
                </pic:pic>
              </a:graphicData>
            </a:graphic>
          </wp:inline>
        </w:drawing>
      </w:r>
    </w:p>
    <w:p w:rsidR="007A76E8" w:rsidRDefault="007A76E8" w:rsidP="007A76E8">
      <w:pPr>
        <w:rPr>
          <w:rFonts w:ascii="Arial" w:hAnsi="Arial" w:cs="Arial"/>
          <w:sz w:val="20"/>
          <w:szCs w:val="20"/>
        </w:rPr>
      </w:pPr>
    </w:p>
    <w:p w:rsidR="009E4A9D" w:rsidRDefault="009E4A9D" w:rsidP="009E4A9D">
      <w:pPr>
        <w:ind w:right="300"/>
        <w:rPr>
          <w:rFonts w:ascii="Arial" w:hAnsi="Arial" w:cs="Arial"/>
          <w:b/>
          <w:bCs/>
          <w:color w:val="000000"/>
          <w:sz w:val="23"/>
          <w:szCs w:val="23"/>
        </w:rPr>
      </w:pPr>
      <w:r>
        <w:rPr>
          <w:rFonts w:ascii="Arial" w:hAnsi="Arial" w:cs="Arial" w:hint="eastAsia"/>
          <w:b/>
          <w:bCs/>
          <w:color w:val="000000"/>
          <w:sz w:val="23"/>
          <w:szCs w:val="23"/>
        </w:rPr>
        <w:t>2013</w:t>
      </w:r>
      <w:r>
        <w:rPr>
          <w:rFonts w:ascii="Arial" w:hAnsi="Arial" w:cs="Arial" w:hint="eastAsia"/>
          <w:b/>
          <w:bCs/>
          <w:color w:val="000000"/>
          <w:sz w:val="23"/>
          <w:szCs w:val="23"/>
        </w:rPr>
        <w:t>年</w:t>
      </w:r>
      <w:r>
        <w:rPr>
          <w:rFonts w:ascii="Arial" w:hAnsi="Arial" w:cs="Arial" w:hint="eastAsia"/>
          <w:b/>
          <w:bCs/>
          <w:color w:val="000000"/>
          <w:sz w:val="23"/>
          <w:szCs w:val="23"/>
        </w:rPr>
        <w:t>1</w:t>
      </w:r>
      <w:r>
        <w:rPr>
          <w:rFonts w:ascii="Arial" w:hAnsi="Arial" w:cs="Arial"/>
          <w:b/>
          <w:bCs/>
          <w:color w:val="000000"/>
          <w:sz w:val="23"/>
          <w:szCs w:val="23"/>
        </w:rPr>
        <w:t>2</w:t>
      </w:r>
      <w:r>
        <w:rPr>
          <w:rFonts w:ascii="Arial" w:hAnsi="Arial" w:cs="Arial" w:hint="eastAsia"/>
          <w:b/>
          <w:bCs/>
          <w:color w:val="000000"/>
          <w:sz w:val="23"/>
          <w:szCs w:val="23"/>
        </w:rPr>
        <w:t>月</w:t>
      </w:r>
      <w:r>
        <w:rPr>
          <w:rFonts w:ascii="Arial" w:hAnsi="Arial" w:cs="Arial" w:hint="eastAsia"/>
          <w:b/>
          <w:bCs/>
          <w:color w:val="000000"/>
          <w:sz w:val="23"/>
          <w:szCs w:val="23"/>
        </w:rPr>
        <w:t>1</w:t>
      </w:r>
      <w:r>
        <w:rPr>
          <w:rFonts w:ascii="Arial" w:hAnsi="Arial" w:cs="Arial"/>
          <w:b/>
          <w:bCs/>
          <w:color w:val="000000"/>
          <w:sz w:val="23"/>
          <w:szCs w:val="23"/>
        </w:rPr>
        <w:t>6</w:t>
      </w:r>
      <w:r>
        <w:rPr>
          <w:rFonts w:ascii="Arial" w:hAnsi="Arial" w:cs="Arial" w:hint="eastAsia"/>
          <w:b/>
          <w:bCs/>
          <w:color w:val="000000"/>
          <w:sz w:val="23"/>
          <w:szCs w:val="23"/>
        </w:rPr>
        <w:t>日</w:t>
      </w:r>
      <w:bookmarkStart w:id="0" w:name="_GoBack"/>
      <w:bookmarkEnd w:id="0"/>
      <w:r>
        <w:rPr>
          <w:rFonts w:ascii="Arial" w:hAnsi="Arial" w:cs="Arial" w:hint="eastAsia"/>
          <w:b/>
          <w:bCs/>
          <w:color w:val="000000"/>
          <w:sz w:val="23"/>
          <w:szCs w:val="23"/>
        </w:rPr>
        <w:t xml:space="preserve"> </w:t>
      </w:r>
    </w:p>
    <w:p w:rsidR="009E4A9D" w:rsidRDefault="009E4A9D" w:rsidP="009E4A9D">
      <w:pPr>
        <w:ind w:right="300"/>
        <w:rPr>
          <w:rFonts w:ascii="Times New Roman" w:eastAsia="宋体" w:hAnsi="Times New Roman"/>
          <w:sz w:val="21"/>
          <w:szCs w:val="21"/>
        </w:rPr>
      </w:pPr>
    </w:p>
    <w:p w:rsidR="00C61AAC" w:rsidRPr="00C61AAC" w:rsidRDefault="00C61AAC" w:rsidP="00730631">
      <w:pPr>
        <w:spacing w:afterLines="50" w:after="120"/>
        <w:jc w:val="both"/>
        <w:rPr>
          <w:rFonts w:ascii="Times New Roman" w:eastAsia="宋体" w:hAnsi="Times New Roman"/>
          <w:sz w:val="21"/>
          <w:szCs w:val="21"/>
        </w:rPr>
      </w:pPr>
      <w:r w:rsidRPr="00C61AAC">
        <w:rPr>
          <w:rFonts w:ascii="Times New Roman" w:eastAsia="宋体" w:hAnsi="Times New Roman" w:hint="eastAsia"/>
          <w:sz w:val="21"/>
          <w:szCs w:val="21"/>
        </w:rPr>
        <w:t>大家好！</w:t>
      </w:r>
    </w:p>
    <w:p w:rsidR="00C61AAC" w:rsidRDefault="00C61AAC" w:rsidP="00C61AAC">
      <w:pPr>
        <w:spacing w:afterLines="50" w:after="12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本周美国疾病预防控制中心</w:t>
      </w:r>
      <w:r w:rsidR="00730631" w:rsidRPr="00730631">
        <w:rPr>
          <w:rFonts w:ascii="Times New Roman" w:eastAsia="宋体" w:hAnsi="Times New Roman" w:hint="eastAsia"/>
          <w:sz w:val="21"/>
          <w:szCs w:val="21"/>
        </w:rPr>
        <w:t>《减盐电子周刊》</w:t>
      </w:r>
      <w:r w:rsidR="00EC3CD8">
        <w:rPr>
          <w:rFonts w:ascii="Times New Roman" w:eastAsia="宋体" w:hAnsi="Times New Roman" w:hint="eastAsia"/>
          <w:sz w:val="21"/>
          <w:szCs w:val="21"/>
        </w:rPr>
        <w:t>包括以下内容：美国疾病预防控制中心</w:t>
      </w:r>
      <w:r>
        <w:rPr>
          <w:rFonts w:ascii="Times New Roman" w:eastAsia="宋体" w:hAnsi="Times New Roman" w:hint="eastAsia"/>
          <w:sz w:val="21"/>
          <w:szCs w:val="21"/>
        </w:rPr>
        <w:t>的社区减钠</w:t>
      </w:r>
      <w:r w:rsidR="00EC3CD8">
        <w:rPr>
          <w:rFonts w:ascii="Times New Roman" w:eastAsia="宋体" w:hAnsi="Times New Roman" w:hint="eastAsia"/>
          <w:sz w:val="21"/>
          <w:szCs w:val="21"/>
        </w:rPr>
        <w:t>项目</w:t>
      </w:r>
      <w:r>
        <w:rPr>
          <w:rFonts w:ascii="Times New Roman" w:eastAsia="宋体" w:hAnsi="Times New Roman" w:hint="eastAsia"/>
          <w:sz w:val="21"/>
          <w:szCs w:val="21"/>
        </w:rPr>
        <w:t>、全球范围内的减钠</w:t>
      </w:r>
      <w:r w:rsidR="00EC3CD8">
        <w:rPr>
          <w:rFonts w:ascii="Times New Roman" w:eastAsia="宋体" w:hAnsi="Times New Roman" w:hint="eastAsia"/>
          <w:sz w:val="21"/>
          <w:szCs w:val="21"/>
        </w:rPr>
        <w:t>工作</w:t>
      </w:r>
      <w:r>
        <w:rPr>
          <w:rFonts w:ascii="Times New Roman" w:eastAsia="宋体" w:hAnsi="Times New Roman" w:hint="eastAsia"/>
          <w:sz w:val="21"/>
          <w:szCs w:val="21"/>
        </w:rPr>
        <w:t>、餐馆营养指南和一些新的减钠教育机会和资源等。</w:t>
      </w:r>
    </w:p>
    <w:p w:rsidR="00EC3CD8" w:rsidRDefault="00EC3CD8" w:rsidP="00C61AAC">
      <w:pPr>
        <w:spacing w:afterLines="50" w:after="120"/>
        <w:jc w:val="both"/>
        <w:rPr>
          <w:rFonts w:ascii="Times New Roman" w:eastAsia="宋体" w:hAnsi="Times New Roman"/>
          <w:b/>
          <w:bCs/>
          <w:sz w:val="21"/>
          <w:szCs w:val="21"/>
          <w:u w:val="single"/>
        </w:rPr>
      </w:pPr>
    </w:p>
    <w:p w:rsidR="00C61AAC" w:rsidRDefault="00EC3CD8" w:rsidP="00C61AAC">
      <w:pPr>
        <w:spacing w:afterLines="50" w:after="120"/>
        <w:jc w:val="both"/>
        <w:rPr>
          <w:rFonts w:ascii="Times New Roman" w:eastAsia="宋体" w:hAnsi="Times New Roman"/>
          <w:sz w:val="21"/>
          <w:szCs w:val="21"/>
        </w:rPr>
      </w:pPr>
      <w:r>
        <w:rPr>
          <w:rFonts w:ascii="Times New Roman" w:eastAsia="宋体" w:hAnsi="Times New Roman" w:hint="eastAsia"/>
          <w:b/>
          <w:bCs/>
          <w:sz w:val="21"/>
          <w:szCs w:val="21"/>
          <w:u w:val="single"/>
        </w:rPr>
        <w:t>推出</w:t>
      </w:r>
      <w:r w:rsidR="00C61AAC">
        <w:rPr>
          <w:rFonts w:ascii="Times New Roman" w:eastAsia="宋体" w:hAnsi="Times New Roman" w:hint="eastAsia"/>
          <w:b/>
          <w:bCs/>
          <w:sz w:val="21"/>
          <w:szCs w:val="21"/>
          <w:u w:val="single"/>
        </w:rPr>
        <w:t>社区减钠</w:t>
      </w:r>
      <w:r w:rsidR="003C2019">
        <w:rPr>
          <w:rFonts w:ascii="Times New Roman" w:eastAsia="宋体" w:hAnsi="Times New Roman" w:hint="eastAsia"/>
          <w:b/>
          <w:bCs/>
          <w:sz w:val="21"/>
          <w:szCs w:val="21"/>
          <w:u w:val="single"/>
        </w:rPr>
        <w:t>项目</w:t>
      </w:r>
      <w:r w:rsidR="00C61AAC">
        <w:rPr>
          <w:rFonts w:ascii="Times New Roman" w:eastAsia="宋体" w:hAnsi="Times New Roman" w:hint="eastAsia"/>
          <w:b/>
          <w:bCs/>
          <w:sz w:val="21"/>
          <w:szCs w:val="21"/>
          <w:u w:val="single"/>
        </w:rPr>
        <w:t>增刊</w:t>
      </w:r>
    </w:p>
    <w:p w:rsidR="00C61AAC" w:rsidRDefault="00EC3CD8" w:rsidP="00C61AAC">
      <w:pPr>
        <w:spacing w:afterLines="50" w:after="12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日前，</w:t>
      </w:r>
      <w:r w:rsidR="00C61AAC">
        <w:rPr>
          <w:rFonts w:ascii="Times New Roman" w:eastAsia="宋体" w:hAnsi="Times New Roman" w:hint="eastAsia"/>
          <w:sz w:val="21"/>
          <w:szCs w:val="21"/>
        </w:rPr>
        <w:t>《</w:t>
      </w:r>
      <w:r w:rsidR="00C61AAC" w:rsidRPr="00ED2C72">
        <w:rPr>
          <w:rFonts w:ascii="Times New Roman" w:eastAsia="宋体" w:hAnsi="Times New Roman" w:hint="eastAsia"/>
          <w:sz w:val="21"/>
          <w:szCs w:val="21"/>
        </w:rPr>
        <w:t>公共</w:t>
      </w:r>
      <w:r w:rsidR="00C61AAC">
        <w:rPr>
          <w:rFonts w:ascii="Times New Roman" w:eastAsia="宋体" w:hAnsi="Times New Roman" w:hint="eastAsia"/>
          <w:sz w:val="21"/>
          <w:szCs w:val="21"/>
        </w:rPr>
        <w:t>卫生</w:t>
      </w:r>
      <w:r w:rsidR="00C61AAC" w:rsidRPr="00ED2C72">
        <w:rPr>
          <w:rFonts w:ascii="Times New Roman" w:eastAsia="宋体" w:hAnsi="Times New Roman" w:hint="eastAsia"/>
          <w:sz w:val="21"/>
          <w:szCs w:val="21"/>
        </w:rPr>
        <w:t>管理与实践杂志</w:t>
      </w:r>
      <w:r w:rsidR="00C61AAC">
        <w:rPr>
          <w:rFonts w:ascii="Times New Roman" w:eastAsia="宋体" w:hAnsi="Times New Roman" w:hint="eastAsia"/>
          <w:sz w:val="21"/>
          <w:szCs w:val="21"/>
        </w:rPr>
        <w:t>》</w:t>
      </w:r>
      <w:r>
        <w:rPr>
          <w:rFonts w:ascii="Times New Roman" w:eastAsia="宋体" w:hAnsi="Times New Roman" w:hint="eastAsia"/>
          <w:sz w:val="21"/>
          <w:szCs w:val="21"/>
        </w:rPr>
        <w:t>增刊重点介绍了美国疾病预防控制中心的社区减钠项目（</w:t>
      </w:r>
      <w:r>
        <w:rPr>
          <w:rFonts w:ascii="Times New Roman" w:eastAsia="宋体" w:hAnsi="Times New Roman"/>
          <w:sz w:val="21"/>
          <w:szCs w:val="21"/>
        </w:rPr>
        <w:t>SRCP</w:t>
      </w:r>
      <w:r>
        <w:rPr>
          <w:rFonts w:ascii="Times New Roman" w:eastAsia="宋体" w:hAnsi="Times New Roman" w:hint="eastAsia"/>
          <w:sz w:val="21"/>
          <w:szCs w:val="21"/>
        </w:rPr>
        <w:t>），该增刊已经在网上先行发布。</w:t>
      </w:r>
      <w:r w:rsidR="00D626EB">
        <w:rPr>
          <w:rFonts w:ascii="Times New Roman" w:eastAsia="宋体" w:hAnsi="Times New Roman" w:hint="eastAsia"/>
          <w:sz w:val="21"/>
          <w:szCs w:val="21"/>
        </w:rPr>
        <w:t>该</w:t>
      </w:r>
      <w:r w:rsidR="00D626EB">
        <w:rPr>
          <w:rFonts w:ascii="Times New Roman" w:eastAsia="宋体" w:hAnsi="Times New Roman" w:hint="eastAsia"/>
          <w:sz w:val="21"/>
          <w:szCs w:val="21"/>
        </w:rPr>
        <w:t>2014</w:t>
      </w:r>
      <w:r w:rsidR="00D626EB">
        <w:rPr>
          <w:rFonts w:ascii="Times New Roman" w:eastAsia="宋体" w:hAnsi="Times New Roman" w:hint="eastAsia"/>
          <w:sz w:val="21"/>
          <w:szCs w:val="21"/>
        </w:rPr>
        <w:t>年</w:t>
      </w:r>
      <w:r w:rsidR="00D626EB">
        <w:rPr>
          <w:rFonts w:ascii="Times New Roman" w:eastAsia="宋体" w:hAnsi="Times New Roman" w:hint="eastAsia"/>
          <w:sz w:val="21"/>
          <w:szCs w:val="21"/>
        </w:rPr>
        <w:t>1-2</w:t>
      </w:r>
      <w:r w:rsidR="00D626EB">
        <w:rPr>
          <w:rFonts w:ascii="Times New Roman" w:eastAsia="宋体" w:hAnsi="Times New Roman" w:hint="eastAsia"/>
          <w:sz w:val="21"/>
          <w:szCs w:val="21"/>
        </w:rPr>
        <w:t>期增刊</w:t>
      </w:r>
      <w:r w:rsidR="00C61AAC">
        <w:rPr>
          <w:rFonts w:ascii="Times New Roman" w:eastAsia="宋体" w:hAnsi="Times New Roman" w:hint="eastAsia"/>
          <w:sz w:val="21"/>
          <w:szCs w:val="21"/>
        </w:rPr>
        <w:t>名为</w:t>
      </w:r>
      <w:r w:rsidR="00D626EB">
        <w:rPr>
          <w:rFonts w:ascii="Times New Roman" w:eastAsia="宋体" w:hAnsi="Times New Roman" w:hint="eastAsia"/>
          <w:sz w:val="21"/>
          <w:szCs w:val="21"/>
        </w:rPr>
        <w:t>《</w:t>
      </w:r>
      <w:r w:rsidR="00C61AAC">
        <w:rPr>
          <w:rFonts w:ascii="Times New Roman" w:eastAsia="宋体" w:hAnsi="Times New Roman" w:hint="eastAsia"/>
          <w:sz w:val="21"/>
          <w:szCs w:val="21"/>
        </w:rPr>
        <w:t>减少钠摄入的公共</w:t>
      </w:r>
      <w:r w:rsidR="0083747B">
        <w:rPr>
          <w:rFonts w:ascii="Times New Roman" w:eastAsia="宋体" w:hAnsi="Times New Roman" w:hint="eastAsia"/>
          <w:sz w:val="21"/>
          <w:szCs w:val="21"/>
        </w:rPr>
        <w:t>卫生</w:t>
      </w:r>
      <w:r w:rsidR="00C61AAC">
        <w:rPr>
          <w:rFonts w:ascii="Times New Roman" w:eastAsia="宋体" w:hAnsi="Times New Roman" w:hint="eastAsia"/>
          <w:sz w:val="21"/>
          <w:szCs w:val="21"/>
        </w:rPr>
        <w:t>干预</w:t>
      </w:r>
      <w:r w:rsidR="0083747B">
        <w:rPr>
          <w:rFonts w:ascii="Times New Roman" w:eastAsia="宋体" w:hAnsi="Times New Roman" w:hint="eastAsia"/>
          <w:sz w:val="21"/>
          <w:szCs w:val="21"/>
        </w:rPr>
        <w:t>》，</w:t>
      </w:r>
      <w:r w:rsidR="00C61AAC">
        <w:rPr>
          <w:rFonts w:ascii="Times New Roman" w:eastAsia="宋体" w:hAnsi="Times New Roman" w:hint="eastAsia"/>
          <w:sz w:val="21"/>
          <w:szCs w:val="21"/>
        </w:rPr>
        <w:t>主要收录了社区减钠</w:t>
      </w:r>
      <w:r w:rsidR="0083747B">
        <w:rPr>
          <w:rFonts w:ascii="Times New Roman" w:eastAsia="宋体" w:hAnsi="Times New Roman" w:hint="eastAsia"/>
          <w:sz w:val="21"/>
          <w:szCs w:val="21"/>
        </w:rPr>
        <w:t>项目</w:t>
      </w:r>
      <w:r w:rsidR="00C61AAC">
        <w:rPr>
          <w:rFonts w:ascii="Times New Roman" w:eastAsia="宋体" w:hAnsi="Times New Roman" w:hint="eastAsia"/>
          <w:sz w:val="21"/>
          <w:szCs w:val="21"/>
        </w:rPr>
        <w:t>的方法、进展和经验等方面的文章。</w:t>
      </w:r>
      <w:r w:rsidR="00C61AAC">
        <w:rPr>
          <w:rFonts w:ascii="Times New Roman" w:eastAsia="宋体" w:hAnsi="Times New Roman"/>
          <w:sz w:val="21"/>
          <w:szCs w:val="21"/>
        </w:rPr>
        <w:t>2010</w:t>
      </w:r>
      <w:r w:rsidR="00C61AAC">
        <w:rPr>
          <w:rFonts w:ascii="Times New Roman" w:eastAsia="宋体" w:hAnsi="Times New Roman" w:hint="eastAsia"/>
          <w:sz w:val="21"/>
          <w:szCs w:val="21"/>
        </w:rPr>
        <w:t>年，美国疾病预防控制中心发起了社区减钠</w:t>
      </w:r>
      <w:r w:rsidR="0083747B">
        <w:rPr>
          <w:rFonts w:ascii="Times New Roman" w:eastAsia="宋体" w:hAnsi="Times New Roman" w:hint="eastAsia"/>
          <w:sz w:val="21"/>
          <w:szCs w:val="21"/>
        </w:rPr>
        <w:t>项目。通过</w:t>
      </w:r>
      <w:r w:rsidR="00C61AAC">
        <w:rPr>
          <w:rFonts w:ascii="Times New Roman" w:eastAsia="宋体" w:hAnsi="Times New Roman" w:hint="eastAsia"/>
          <w:sz w:val="21"/>
          <w:szCs w:val="21"/>
        </w:rPr>
        <w:t>为期</w:t>
      </w:r>
      <w:r w:rsidR="0083747B">
        <w:rPr>
          <w:rFonts w:ascii="Times New Roman" w:eastAsia="宋体" w:hAnsi="Times New Roman" w:hint="eastAsia"/>
          <w:sz w:val="21"/>
          <w:szCs w:val="21"/>
        </w:rPr>
        <w:t>3</w:t>
      </w:r>
      <w:r w:rsidR="00C61AAC">
        <w:rPr>
          <w:rFonts w:ascii="Times New Roman" w:eastAsia="宋体" w:hAnsi="Times New Roman" w:hint="eastAsia"/>
          <w:sz w:val="21"/>
          <w:szCs w:val="21"/>
        </w:rPr>
        <w:t>年的</w:t>
      </w:r>
      <w:r w:rsidR="0083747B">
        <w:rPr>
          <w:rFonts w:ascii="Times New Roman" w:eastAsia="宋体" w:hAnsi="Times New Roman" w:hint="eastAsia"/>
          <w:sz w:val="21"/>
          <w:szCs w:val="21"/>
        </w:rPr>
        <w:t>实施</w:t>
      </w:r>
      <w:r w:rsidR="00C61AAC">
        <w:rPr>
          <w:rFonts w:ascii="Times New Roman" w:eastAsia="宋体" w:hAnsi="Times New Roman" w:hint="eastAsia"/>
          <w:sz w:val="21"/>
          <w:szCs w:val="21"/>
        </w:rPr>
        <w:t>，</w:t>
      </w:r>
      <w:r w:rsidR="0083747B">
        <w:rPr>
          <w:rFonts w:ascii="Times New Roman" w:eastAsia="宋体" w:hAnsi="Times New Roman" w:hint="eastAsia"/>
          <w:sz w:val="21"/>
          <w:szCs w:val="21"/>
        </w:rPr>
        <w:t>6</w:t>
      </w:r>
      <w:r w:rsidR="00C61AAC">
        <w:rPr>
          <w:rFonts w:ascii="Times New Roman" w:eastAsia="宋体" w:hAnsi="Times New Roman" w:hint="eastAsia"/>
          <w:sz w:val="21"/>
          <w:szCs w:val="21"/>
        </w:rPr>
        <w:t>个社区</w:t>
      </w:r>
      <w:r w:rsidR="0083747B">
        <w:rPr>
          <w:rFonts w:ascii="Times New Roman" w:eastAsia="宋体" w:hAnsi="Times New Roman" w:hint="eastAsia"/>
          <w:sz w:val="21"/>
          <w:szCs w:val="21"/>
        </w:rPr>
        <w:t>实施了提高低钠食品可及性的</w:t>
      </w:r>
      <w:r w:rsidR="00C61AAC">
        <w:rPr>
          <w:rFonts w:ascii="Times New Roman" w:eastAsia="宋体" w:hAnsi="Times New Roman" w:hint="eastAsia"/>
          <w:sz w:val="21"/>
          <w:szCs w:val="21"/>
        </w:rPr>
        <w:t>地方政策。近日，美国疾病预防控制中心</w:t>
      </w:r>
      <w:r w:rsidR="0083747B">
        <w:rPr>
          <w:rFonts w:ascii="Times New Roman" w:eastAsia="宋体" w:hAnsi="Times New Roman" w:hint="eastAsia"/>
          <w:sz w:val="21"/>
          <w:szCs w:val="21"/>
        </w:rPr>
        <w:t>启动了第二轮为期三年的社区减钠项目，全国共有</w:t>
      </w:r>
      <w:r w:rsidR="0083747B">
        <w:rPr>
          <w:rFonts w:ascii="Times New Roman" w:eastAsia="宋体" w:hAnsi="Times New Roman" w:hint="eastAsia"/>
          <w:sz w:val="21"/>
          <w:szCs w:val="21"/>
        </w:rPr>
        <w:t>7</w:t>
      </w:r>
      <w:r w:rsidR="0083747B">
        <w:rPr>
          <w:rFonts w:ascii="Times New Roman" w:eastAsia="宋体" w:hAnsi="Times New Roman" w:hint="eastAsia"/>
          <w:sz w:val="21"/>
          <w:szCs w:val="21"/>
        </w:rPr>
        <w:t>个地区成功获得该项目的支持</w:t>
      </w:r>
      <w:r w:rsidR="00C61AAC">
        <w:rPr>
          <w:rFonts w:ascii="Times New Roman" w:eastAsia="宋体" w:hAnsi="Times New Roman" w:hint="eastAsia"/>
          <w:sz w:val="21"/>
          <w:szCs w:val="21"/>
        </w:rPr>
        <w:t>。</w:t>
      </w:r>
    </w:p>
    <w:p w:rsidR="00EC3CD8" w:rsidRDefault="00812E56" w:rsidP="00EC3CD8">
      <w:pPr>
        <w:rPr>
          <w:rFonts w:ascii="Times New Roman" w:eastAsia="宋体" w:hAnsi="Times New Roman"/>
          <w:sz w:val="21"/>
          <w:szCs w:val="21"/>
        </w:rPr>
      </w:pPr>
      <w:r>
        <w:rPr>
          <w:rFonts w:ascii="Times New Roman" w:eastAsia="宋体" w:hAnsi="Times New Roman" w:hint="eastAsia"/>
          <w:sz w:val="21"/>
          <w:szCs w:val="21"/>
        </w:rPr>
        <w:t xml:space="preserve">        </w:t>
      </w:r>
      <w:r w:rsidR="0083747B" w:rsidRPr="0083747B">
        <w:rPr>
          <w:rFonts w:ascii="Times New Roman" w:eastAsia="宋体" w:hAnsi="Times New Roman" w:hint="eastAsia"/>
          <w:sz w:val="21"/>
          <w:szCs w:val="21"/>
        </w:rPr>
        <w:t>该增刊请见</w:t>
      </w:r>
      <w:r w:rsidR="0083747B">
        <w:rPr>
          <w:rFonts w:ascii="Times New Roman" w:eastAsia="宋体" w:hAnsi="Times New Roman" w:hint="eastAsia"/>
          <w:sz w:val="21"/>
          <w:szCs w:val="21"/>
        </w:rPr>
        <w:t>：</w:t>
      </w:r>
      <w:hyperlink r:id="rId8" w:history="1">
        <w:r w:rsidR="00EC3CD8">
          <w:rPr>
            <w:rStyle w:val="Hyperlink"/>
            <w:color w:val="auto"/>
            <w:sz w:val="20"/>
            <w:szCs w:val="20"/>
          </w:rPr>
          <w:t>http://journals.lww.com/jphmp/toc/2014/01001</w:t>
        </w:r>
      </w:hyperlink>
      <w:r w:rsidR="00EC3CD8">
        <w:rPr>
          <w:rFonts w:ascii="Arial" w:hAnsi="Arial" w:cs="Arial"/>
          <w:sz w:val="20"/>
          <w:szCs w:val="20"/>
        </w:rPr>
        <w:t xml:space="preserve">. </w:t>
      </w:r>
    </w:p>
    <w:p w:rsidR="00EC3CD8" w:rsidRDefault="00EC3CD8" w:rsidP="00C61AAC">
      <w:pPr>
        <w:spacing w:afterLines="50" w:after="120"/>
        <w:ind w:firstLineChars="200" w:firstLine="420"/>
        <w:jc w:val="both"/>
        <w:rPr>
          <w:rFonts w:ascii="Times New Roman" w:eastAsia="宋体" w:hAnsi="Times New Roman"/>
          <w:sz w:val="21"/>
          <w:szCs w:val="21"/>
        </w:rPr>
      </w:pPr>
    </w:p>
    <w:p w:rsidR="00C61AAC" w:rsidRDefault="00C61AAC" w:rsidP="00C61AAC">
      <w:pPr>
        <w:spacing w:afterLines="50" w:after="120"/>
        <w:jc w:val="both"/>
        <w:rPr>
          <w:rFonts w:ascii="Times New Roman" w:eastAsia="宋体" w:hAnsi="Times New Roman"/>
          <w:b/>
          <w:bCs/>
          <w:sz w:val="21"/>
          <w:szCs w:val="21"/>
          <w:u w:val="single"/>
        </w:rPr>
      </w:pPr>
      <w:r>
        <w:rPr>
          <w:rFonts w:ascii="Times New Roman" w:eastAsia="宋体" w:hAnsi="Times New Roman" w:hint="eastAsia"/>
          <w:b/>
          <w:bCs/>
          <w:sz w:val="21"/>
          <w:szCs w:val="21"/>
          <w:u w:val="single"/>
        </w:rPr>
        <w:t>全球</w:t>
      </w:r>
      <w:r w:rsidR="00082CAF">
        <w:rPr>
          <w:rFonts w:ascii="Times New Roman" w:eastAsia="宋体" w:hAnsi="Times New Roman" w:hint="eastAsia"/>
          <w:b/>
          <w:bCs/>
          <w:sz w:val="21"/>
          <w:szCs w:val="21"/>
          <w:u w:val="single"/>
        </w:rPr>
        <w:t>减钠活动</w:t>
      </w:r>
    </w:p>
    <w:p w:rsidR="00C61AAC" w:rsidRDefault="00C61AAC" w:rsidP="00C61AAC">
      <w:pPr>
        <w:spacing w:afterLines="50" w:after="12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根据美国心脏协会</w:t>
      </w:r>
      <w:r>
        <w:rPr>
          <w:rFonts w:ascii="Times New Roman" w:eastAsia="宋体" w:hAnsi="Times New Roman"/>
          <w:sz w:val="21"/>
          <w:szCs w:val="21"/>
        </w:rPr>
        <w:t>2013</w:t>
      </w:r>
      <w:r>
        <w:rPr>
          <w:rFonts w:ascii="Times New Roman" w:eastAsia="宋体" w:hAnsi="Times New Roman" w:hint="eastAsia"/>
          <w:sz w:val="21"/>
          <w:szCs w:val="21"/>
        </w:rPr>
        <w:t>年科学会议上</w:t>
      </w:r>
      <w:r w:rsidR="00082CAF">
        <w:rPr>
          <w:rFonts w:ascii="Times New Roman" w:eastAsia="宋体" w:hAnsi="Times New Roman" w:hint="eastAsia"/>
          <w:sz w:val="21"/>
          <w:szCs w:val="21"/>
        </w:rPr>
        <w:t>发布</w:t>
      </w:r>
      <w:r>
        <w:rPr>
          <w:rFonts w:ascii="Times New Roman" w:eastAsia="宋体" w:hAnsi="Times New Roman" w:hint="eastAsia"/>
          <w:sz w:val="21"/>
          <w:szCs w:val="21"/>
        </w:rPr>
        <w:t>的调查结果，</w:t>
      </w:r>
      <w:r w:rsidR="00082CAF">
        <w:rPr>
          <w:rFonts w:ascii="Times New Roman" w:eastAsia="宋体" w:hAnsi="Times New Roman" w:hint="eastAsia"/>
          <w:sz w:val="21"/>
          <w:szCs w:val="21"/>
        </w:rPr>
        <w:t>一个</w:t>
      </w:r>
      <w:r>
        <w:rPr>
          <w:rFonts w:ascii="Times New Roman" w:eastAsia="宋体" w:hAnsi="Times New Roman" w:hint="eastAsia"/>
          <w:sz w:val="21"/>
          <w:szCs w:val="21"/>
        </w:rPr>
        <w:t>在中国农村</w:t>
      </w:r>
      <w:r w:rsidR="00082CAF">
        <w:rPr>
          <w:rFonts w:ascii="Times New Roman" w:eastAsia="宋体" w:hAnsi="Times New Roman" w:hint="eastAsia"/>
          <w:sz w:val="21"/>
          <w:szCs w:val="21"/>
        </w:rPr>
        <w:t>地区开展</w:t>
      </w:r>
      <w:r>
        <w:rPr>
          <w:rFonts w:ascii="Times New Roman" w:eastAsia="宋体" w:hAnsi="Times New Roman" w:hint="eastAsia"/>
          <w:sz w:val="21"/>
          <w:szCs w:val="21"/>
        </w:rPr>
        <w:t>的的减钠干预活动降低了</w:t>
      </w:r>
      <w:r w:rsidR="00082CAF">
        <w:rPr>
          <w:rFonts w:ascii="Times New Roman" w:eastAsia="宋体" w:hAnsi="Times New Roman" w:hint="eastAsia"/>
          <w:sz w:val="21"/>
          <w:szCs w:val="21"/>
        </w:rPr>
        <w:t>参与者的</w:t>
      </w:r>
      <w:r>
        <w:rPr>
          <w:rFonts w:ascii="Times New Roman" w:eastAsia="宋体" w:hAnsi="Times New Roman" w:hint="eastAsia"/>
          <w:sz w:val="21"/>
          <w:szCs w:val="21"/>
        </w:rPr>
        <w:t>钠摄入量。</w:t>
      </w:r>
      <w:r>
        <w:rPr>
          <w:rFonts w:ascii="Times New Roman" w:eastAsia="宋体" w:hAnsi="Times New Roman"/>
          <w:sz w:val="21"/>
          <w:szCs w:val="21"/>
        </w:rPr>
        <w:t xml:space="preserve"> </w:t>
      </w:r>
      <w:r>
        <w:rPr>
          <w:rFonts w:ascii="Times New Roman" w:eastAsia="宋体" w:hAnsi="Times New Roman" w:hint="eastAsia"/>
          <w:sz w:val="21"/>
          <w:szCs w:val="21"/>
        </w:rPr>
        <w:t>这项</w:t>
      </w:r>
      <w:r w:rsidR="00082CAF">
        <w:rPr>
          <w:rFonts w:ascii="Times New Roman" w:eastAsia="宋体" w:hAnsi="Times New Roman" w:hint="eastAsia"/>
          <w:sz w:val="21"/>
          <w:szCs w:val="21"/>
        </w:rPr>
        <w:t>名为《</w:t>
      </w:r>
      <w:r>
        <w:rPr>
          <w:rFonts w:ascii="Times New Roman" w:eastAsia="宋体" w:hAnsi="Times New Roman" w:hint="eastAsia"/>
          <w:sz w:val="21"/>
          <w:szCs w:val="21"/>
        </w:rPr>
        <w:t>验证以社区为基础的食用钠减少效果的</w:t>
      </w:r>
      <w:r w:rsidR="00082CAF">
        <w:rPr>
          <w:rFonts w:ascii="Times New Roman" w:eastAsia="宋体" w:hAnsi="Times New Roman" w:hint="eastAsia"/>
          <w:sz w:val="21"/>
          <w:szCs w:val="21"/>
        </w:rPr>
        <w:t>整群</w:t>
      </w:r>
      <w:r>
        <w:rPr>
          <w:rFonts w:ascii="Times New Roman" w:eastAsia="宋体" w:hAnsi="Times New Roman" w:hint="eastAsia"/>
          <w:sz w:val="21"/>
          <w:szCs w:val="21"/>
        </w:rPr>
        <w:t>随机</w:t>
      </w:r>
      <w:r w:rsidR="00082CAF">
        <w:rPr>
          <w:rFonts w:ascii="Times New Roman" w:eastAsia="宋体" w:hAnsi="Times New Roman" w:hint="eastAsia"/>
          <w:sz w:val="21"/>
          <w:szCs w:val="21"/>
        </w:rPr>
        <w:t>研究</w:t>
      </w:r>
      <w:r>
        <w:rPr>
          <w:rFonts w:ascii="Times New Roman" w:eastAsia="宋体" w:hAnsi="Times New Roman"/>
          <w:sz w:val="21"/>
          <w:szCs w:val="21"/>
        </w:rPr>
        <w:t>——</w:t>
      </w:r>
      <w:r>
        <w:rPr>
          <w:rFonts w:ascii="Times New Roman" w:eastAsia="宋体" w:hAnsi="Times New Roman" w:hint="eastAsia"/>
          <w:sz w:val="21"/>
          <w:szCs w:val="21"/>
        </w:rPr>
        <w:t>中国农村健康行动</w:t>
      </w:r>
      <w:r w:rsidR="00082CAF">
        <w:rPr>
          <w:rFonts w:ascii="Times New Roman" w:eastAsia="宋体" w:hAnsi="Times New Roman" w:hint="eastAsia"/>
          <w:sz w:val="21"/>
          <w:szCs w:val="21"/>
        </w:rPr>
        <w:t>》</w:t>
      </w:r>
      <w:r>
        <w:rPr>
          <w:rFonts w:ascii="Times New Roman" w:eastAsia="宋体" w:hAnsi="Times New Roman" w:hint="eastAsia"/>
          <w:sz w:val="21"/>
          <w:szCs w:val="21"/>
        </w:rPr>
        <w:t>在</w:t>
      </w:r>
      <w:r>
        <w:rPr>
          <w:rFonts w:ascii="Times New Roman" w:eastAsia="宋体" w:hAnsi="Times New Roman"/>
          <w:sz w:val="21"/>
          <w:szCs w:val="21"/>
        </w:rPr>
        <w:t>120</w:t>
      </w:r>
      <w:r>
        <w:rPr>
          <w:rFonts w:ascii="Times New Roman" w:eastAsia="宋体" w:hAnsi="Times New Roman" w:hint="eastAsia"/>
          <w:sz w:val="21"/>
          <w:szCs w:val="21"/>
        </w:rPr>
        <w:t>个村庄进行；其中</w:t>
      </w:r>
      <w:r>
        <w:rPr>
          <w:rFonts w:ascii="Times New Roman" w:eastAsia="宋体" w:hAnsi="Times New Roman"/>
          <w:sz w:val="21"/>
          <w:szCs w:val="21"/>
        </w:rPr>
        <w:t>60</w:t>
      </w:r>
      <w:r>
        <w:rPr>
          <w:rFonts w:ascii="Times New Roman" w:eastAsia="宋体" w:hAnsi="Times New Roman" w:hint="eastAsia"/>
          <w:sz w:val="21"/>
          <w:szCs w:val="21"/>
        </w:rPr>
        <w:t>个村庄</w:t>
      </w:r>
      <w:r w:rsidR="00082CAF">
        <w:rPr>
          <w:rFonts w:ascii="Times New Roman" w:eastAsia="宋体" w:hAnsi="Times New Roman" w:hint="eastAsia"/>
          <w:sz w:val="21"/>
          <w:szCs w:val="21"/>
        </w:rPr>
        <w:t>得到了</w:t>
      </w:r>
      <w:r>
        <w:rPr>
          <w:rFonts w:ascii="Times New Roman" w:eastAsia="宋体" w:hAnsi="Times New Roman" w:hint="eastAsia"/>
          <w:sz w:val="21"/>
          <w:szCs w:val="21"/>
        </w:rPr>
        <w:t>减少钠摄入的健康教育，另外</w:t>
      </w:r>
      <w:r>
        <w:rPr>
          <w:rFonts w:ascii="Times New Roman" w:eastAsia="宋体" w:hAnsi="Times New Roman"/>
          <w:sz w:val="21"/>
          <w:szCs w:val="21"/>
        </w:rPr>
        <w:t>60</w:t>
      </w:r>
      <w:r>
        <w:rPr>
          <w:rFonts w:ascii="Times New Roman" w:eastAsia="宋体" w:hAnsi="Times New Roman" w:hint="eastAsia"/>
          <w:sz w:val="21"/>
          <w:szCs w:val="21"/>
        </w:rPr>
        <w:t>个村庄</w:t>
      </w:r>
      <w:r w:rsidR="004D73BA">
        <w:rPr>
          <w:rFonts w:ascii="Times New Roman" w:eastAsia="宋体" w:hAnsi="Times New Roman" w:hint="eastAsia"/>
          <w:sz w:val="21"/>
          <w:szCs w:val="21"/>
        </w:rPr>
        <w:t>作为对照组未采取任何干预措施</w:t>
      </w:r>
      <w:r>
        <w:rPr>
          <w:rFonts w:ascii="Times New Roman" w:eastAsia="宋体" w:hAnsi="Times New Roman" w:hint="eastAsia"/>
          <w:sz w:val="21"/>
          <w:szCs w:val="21"/>
        </w:rPr>
        <w:t>。在接受干预的村庄，</w:t>
      </w:r>
      <w:r w:rsidR="004D73BA">
        <w:rPr>
          <w:rFonts w:ascii="Times New Roman" w:eastAsia="宋体" w:hAnsi="Times New Roman" w:hint="eastAsia"/>
          <w:sz w:val="21"/>
          <w:szCs w:val="21"/>
        </w:rPr>
        <w:t>还</w:t>
      </w:r>
      <w:r>
        <w:rPr>
          <w:rFonts w:ascii="Times New Roman" w:eastAsia="宋体" w:hAnsi="Times New Roman" w:hint="eastAsia"/>
          <w:sz w:val="21"/>
          <w:szCs w:val="21"/>
        </w:rPr>
        <w:t>通过社区健康教育</w:t>
      </w:r>
      <w:r w:rsidR="004D73BA">
        <w:rPr>
          <w:rFonts w:ascii="Times New Roman" w:eastAsia="宋体" w:hAnsi="Times New Roman" w:hint="eastAsia"/>
          <w:sz w:val="21"/>
          <w:szCs w:val="21"/>
        </w:rPr>
        <w:t>活动</w:t>
      </w:r>
      <w:r>
        <w:rPr>
          <w:rFonts w:ascii="Times New Roman" w:eastAsia="宋体" w:hAnsi="Times New Roman" w:hint="eastAsia"/>
          <w:sz w:val="21"/>
          <w:szCs w:val="21"/>
        </w:rPr>
        <w:t>和农村便利店推广</w:t>
      </w:r>
      <w:r w:rsidR="004D73BA">
        <w:rPr>
          <w:rFonts w:ascii="Times New Roman" w:eastAsia="宋体" w:hAnsi="Times New Roman" w:hint="eastAsia"/>
          <w:sz w:val="21"/>
          <w:szCs w:val="21"/>
        </w:rPr>
        <w:t>低钠盐</w:t>
      </w:r>
      <w:r>
        <w:rPr>
          <w:rFonts w:ascii="Times New Roman" w:eastAsia="宋体" w:hAnsi="Times New Roman" w:hint="eastAsia"/>
          <w:sz w:val="21"/>
          <w:szCs w:val="21"/>
        </w:rPr>
        <w:t>。</w:t>
      </w:r>
      <w:r w:rsidR="004D73BA">
        <w:rPr>
          <w:rFonts w:ascii="Times New Roman" w:eastAsia="宋体" w:hAnsi="Times New Roman" w:hint="eastAsia"/>
          <w:sz w:val="21"/>
          <w:szCs w:val="21"/>
        </w:rPr>
        <w:t>这</w:t>
      </w:r>
      <w:r>
        <w:rPr>
          <w:rFonts w:ascii="Times New Roman" w:eastAsia="宋体" w:hAnsi="Times New Roman"/>
          <w:sz w:val="21"/>
          <w:szCs w:val="21"/>
        </w:rPr>
        <w:t>60</w:t>
      </w:r>
      <w:r w:rsidR="004D73BA">
        <w:rPr>
          <w:rFonts w:ascii="Times New Roman" w:eastAsia="宋体" w:hAnsi="Times New Roman" w:hint="eastAsia"/>
          <w:sz w:val="21"/>
          <w:szCs w:val="21"/>
        </w:rPr>
        <w:t>个干预</w:t>
      </w:r>
      <w:r>
        <w:rPr>
          <w:rFonts w:ascii="Times New Roman" w:eastAsia="宋体" w:hAnsi="Times New Roman" w:hint="eastAsia"/>
          <w:sz w:val="21"/>
          <w:szCs w:val="21"/>
        </w:rPr>
        <w:t>村庄</w:t>
      </w:r>
      <w:r w:rsidR="004D73BA">
        <w:rPr>
          <w:rFonts w:ascii="Times New Roman" w:eastAsia="宋体" w:hAnsi="Times New Roman" w:hint="eastAsia"/>
          <w:sz w:val="21"/>
          <w:szCs w:val="21"/>
        </w:rPr>
        <w:t>被</w:t>
      </w:r>
      <w:r>
        <w:rPr>
          <w:rFonts w:ascii="Times New Roman" w:eastAsia="宋体" w:hAnsi="Times New Roman" w:hint="eastAsia"/>
          <w:sz w:val="21"/>
          <w:szCs w:val="21"/>
        </w:rPr>
        <w:t>进一步随机分为两组</w:t>
      </w:r>
      <w:r w:rsidR="004D73BA">
        <w:rPr>
          <w:rFonts w:ascii="Times New Roman" w:eastAsia="宋体" w:hAnsi="Times New Roman" w:hint="eastAsia"/>
          <w:sz w:val="21"/>
          <w:szCs w:val="21"/>
        </w:rPr>
        <w:t>，其中</w:t>
      </w:r>
      <w:r>
        <w:rPr>
          <w:rFonts w:ascii="Times New Roman" w:eastAsia="宋体" w:hAnsi="Times New Roman"/>
          <w:sz w:val="21"/>
          <w:szCs w:val="21"/>
        </w:rPr>
        <w:t>30</w:t>
      </w:r>
      <w:r>
        <w:rPr>
          <w:rFonts w:ascii="Times New Roman" w:eastAsia="宋体" w:hAnsi="Times New Roman" w:hint="eastAsia"/>
          <w:sz w:val="21"/>
          <w:szCs w:val="21"/>
        </w:rPr>
        <w:t>个村庄</w:t>
      </w:r>
      <w:r w:rsidR="004D73BA">
        <w:rPr>
          <w:rFonts w:ascii="Times New Roman" w:eastAsia="宋体" w:hAnsi="Times New Roman" w:hint="eastAsia"/>
          <w:sz w:val="21"/>
          <w:szCs w:val="21"/>
        </w:rPr>
        <w:t>得到低钠盐价格补贴，村民购买低钠盐的价格和普通盐一致。另外</w:t>
      </w:r>
      <w:r>
        <w:rPr>
          <w:rFonts w:ascii="Times New Roman" w:eastAsia="宋体" w:hAnsi="Times New Roman"/>
          <w:sz w:val="21"/>
          <w:szCs w:val="21"/>
        </w:rPr>
        <w:t>30</w:t>
      </w:r>
      <w:r>
        <w:rPr>
          <w:rFonts w:ascii="Times New Roman" w:eastAsia="宋体" w:hAnsi="Times New Roman" w:hint="eastAsia"/>
          <w:sz w:val="21"/>
          <w:szCs w:val="21"/>
        </w:rPr>
        <w:t>个村庄全价销售</w:t>
      </w:r>
      <w:r w:rsidR="004D73BA">
        <w:rPr>
          <w:rFonts w:ascii="Times New Roman" w:eastAsia="宋体" w:hAnsi="Times New Roman" w:hint="eastAsia"/>
          <w:sz w:val="21"/>
          <w:szCs w:val="21"/>
        </w:rPr>
        <w:t>低钠盐</w:t>
      </w:r>
      <w:r>
        <w:rPr>
          <w:rFonts w:ascii="Times New Roman" w:eastAsia="宋体" w:hAnsi="Times New Roman" w:hint="eastAsia"/>
          <w:sz w:val="21"/>
          <w:szCs w:val="21"/>
        </w:rPr>
        <w:t>。</w:t>
      </w:r>
      <w:r>
        <w:rPr>
          <w:rFonts w:ascii="Times New Roman" w:eastAsia="宋体" w:hAnsi="Times New Roman"/>
          <w:sz w:val="21"/>
          <w:szCs w:val="21"/>
        </w:rPr>
        <w:t>18</w:t>
      </w:r>
      <w:r>
        <w:rPr>
          <w:rFonts w:ascii="Times New Roman" w:eastAsia="宋体" w:hAnsi="Times New Roman" w:hint="eastAsia"/>
          <w:sz w:val="21"/>
          <w:szCs w:val="21"/>
        </w:rPr>
        <w:t>个月后，</w:t>
      </w:r>
      <w:r w:rsidR="004D73BA">
        <w:rPr>
          <w:rFonts w:ascii="Times New Roman" w:eastAsia="宋体" w:hAnsi="Times New Roman" w:hint="eastAsia"/>
          <w:sz w:val="21"/>
          <w:szCs w:val="21"/>
        </w:rPr>
        <w:t>每个村庄有</w:t>
      </w:r>
      <w:r w:rsidR="004D73BA">
        <w:rPr>
          <w:rFonts w:ascii="Times New Roman" w:eastAsia="宋体" w:hAnsi="Times New Roman" w:hint="eastAsia"/>
          <w:sz w:val="21"/>
          <w:szCs w:val="21"/>
        </w:rPr>
        <w:t>2</w:t>
      </w:r>
      <w:r>
        <w:rPr>
          <w:rFonts w:ascii="Times New Roman" w:eastAsia="宋体" w:hAnsi="Times New Roman"/>
          <w:sz w:val="21"/>
          <w:szCs w:val="21"/>
        </w:rPr>
        <w:t>0</w:t>
      </w:r>
      <w:r w:rsidR="004D73BA">
        <w:rPr>
          <w:rFonts w:ascii="Times New Roman" w:eastAsia="宋体" w:hAnsi="Times New Roman" w:hint="eastAsia"/>
          <w:sz w:val="21"/>
          <w:szCs w:val="21"/>
        </w:rPr>
        <w:t>个村民得到</w:t>
      </w:r>
      <w:r>
        <w:rPr>
          <w:rFonts w:ascii="Times New Roman" w:eastAsia="宋体" w:hAnsi="Times New Roman"/>
          <w:sz w:val="21"/>
          <w:szCs w:val="21"/>
        </w:rPr>
        <w:t>24</w:t>
      </w:r>
      <w:r w:rsidR="004D73BA">
        <w:rPr>
          <w:rFonts w:ascii="Times New Roman" w:eastAsia="宋体" w:hAnsi="Times New Roman" w:hint="eastAsia"/>
          <w:sz w:val="21"/>
          <w:szCs w:val="21"/>
        </w:rPr>
        <w:t>小时尿液</w:t>
      </w:r>
      <w:r>
        <w:rPr>
          <w:rFonts w:ascii="Times New Roman" w:eastAsia="宋体" w:hAnsi="Times New Roman" w:hint="eastAsia"/>
          <w:sz w:val="21"/>
          <w:szCs w:val="21"/>
        </w:rPr>
        <w:t>检测，</w:t>
      </w:r>
      <w:r w:rsidR="004D73BA">
        <w:rPr>
          <w:rFonts w:ascii="Times New Roman" w:eastAsia="宋体" w:hAnsi="Times New Roman" w:hint="eastAsia"/>
          <w:sz w:val="21"/>
          <w:szCs w:val="21"/>
        </w:rPr>
        <w:t>研究</w:t>
      </w:r>
      <w:r>
        <w:rPr>
          <w:rFonts w:ascii="Times New Roman" w:eastAsia="宋体" w:hAnsi="Times New Roman" w:hint="eastAsia"/>
          <w:sz w:val="21"/>
          <w:szCs w:val="21"/>
        </w:rPr>
        <w:t>发现：</w:t>
      </w:r>
    </w:p>
    <w:p w:rsidR="00C61AAC" w:rsidRDefault="004D73BA" w:rsidP="00C61AAC">
      <w:pPr>
        <w:pStyle w:val="ListParagraph"/>
        <w:numPr>
          <w:ilvl w:val="0"/>
          <w:numId w:val="2"/>
        </w:numPr>
        <w:shd w:val="clear" w:color="auto" w:fill="FFFFFF"/>
        <w:spacing w:afterLines="50" w:after="120" w:line="24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干预组村民</w:t>
      </w:r>
      <w:r w:rsidR="00C61AAC">
        <w:rPr>
          <w:rFonts w:ascii="Times New Roman" w:eastAsia="宋体" w:hAnsi="Times New Roman" w:cs="Times New Roman" w:hint="eastAsia"/>
          <w:sz w:val="21"/>
          <w:szCs w:val="21"/>
        </w:rPr>
        <w:t>和</w:t>
      </w:r>
      <w:r>
        <w:rPr>
          <w:rFonts w:ascii="Times New Roman" w:eastAsia="宋体" w:hAnsi="Times New Roman" w:cs="Times New Roman" w:hint="eastAsia"/>
          <w:sz w:val="21"/>
          <w:szCs w:val="21"/>
        </w:rPr>
        <w:t>对照组村民</w:t>
      </w:r>
      <w:r w:rsidR="00C61AAC">
        <w:rPr>
          <w:rFonts w:ascii="Times New Roman" w:eastAsia="宋体" w:hAnsi="Times New Roman" w:cs="Times New Roman" w:hint="eastAsia"/>
          <w:sz w:val="21"/>
          <w:szCs w:val="21"/>
        </w:rPr>
        <w:t>相比，钠摄入量降低了</w:t>
      </w:r>
      <w:r>
        <w:rPr>
          <w:rFonts w:ascii="Times New Roman" w:eastAsia="宋体" w:hAnsi="Times New Roman" w:cs="Times New Roman" w:hint="eastAsia"/>
          <w:sz w:val="21"/>
          <w:szCs w:val="21"/>
        </w:rPr>
        <w:t>约</w:t>
      </w:r>
      <w:r w:rsidR="00C61AAC">
        <w:rPr>
          <w:rFonts w:ascii="Times New Roman" w:eastAsia="宋体" w:hAnsi="Times New Roman" w:cs="Times New Roman"/>
          <w:sz w:val="21"/>
          <w:szCs w:val="21"/>
        </w:rPr>
        <w:t>300</w:t>
      </w:r>
      <w:r w:rsidR="00C61AAC">
        <w:rPr>
          <w:rFonts w:ascii="Times New Roman" w:eastAsia="宋体" w:hAnsi="Times New Roman" w:cs="Times New Roman" w:hint="eastAsia"/>
          <w:sz w:val="21"/>
          <w:szCs w:val="21"/>
        </w:rPr>
        <w:t>毫克。</w:t>
      </w:r>
    </w:p>
    <w:p w:rsidR="00C61AAC" w:rsidRDefault="00C61AAC" w:rsidP="00C61AAC">
      <w:pPr>
        <w:pStyle w:val="ListParagraph"/>
        <w:numPr>
          <w:ilvl w:val="0"/>
          <w:numId w:val="2"/>
        </w:numPr>
        <w:shd w:val="clear" w:color="auto" w:fill="FFFFFF"/>
        <w:spacing w:afterLines="50" w:after="120" w:line="24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接受</w:t>
      </w:r>
      <w:r w:rsidR="004D73BA">
        <w:rPr>
          <w:rFonts w:ascii="Times New Roman" w:eastAsia="宋体" w:hAnsi="Times New Roman" w:cs="Times New Roman" w:hint="eastAsia"/>
          <w:sz w:val="21"/>
          <w:szCs w:val="21"/>
        </w:rPr>
        <w:t>低钠盐价格补贴的参与者</w:t>
      </w:r>
      <w:r w:rsidR="00B2348E">
        <w:rPr>
          <w:rFonts w:ascii="Times New Roman" w:eastAsia="宋体" w:hAnsi="Times New Roman" w:cs="Times New Roman" w:hint="eastAsia"/>
          <w:sz w:val="21"/>
          <w:szCs w:val="21"/>
        </w:rPr>
        <w:t>和对照组相比</w:t>
      </w:r>
      <w:r>
        <w:rPr>
          <w:rFonts w:ascii="Times New Roman" w:eastAsia="宋体" w:hAnsi="Times New Roman" w:cs="Times New Roman" w:hint="eastAsia"/>
          <w:sz w:val="21"/>
          <w:szCs w:val="21"/>
        </w:rPr>
        <w:t>，钠摄入量降低了</w:t>
      </w:r>
      <w:r w:rsidR="004D73BA">
        <w:rPr>
          <w:rFonts w:ascii="Times New Roman" w:eastAsia="宋体" w:hAnsi="Times New Roman" w:cs="Times New Roman" w:hint="eastAsia"/>
          <w:sz w:val="21"/>
          <w:szCs w:val="21"/>
        </w:rPr>
        <w:t>约</w:t>
      </w:r>
      <w:r>
        <w:rPr>
          <w:rFonts w:ascii="Times New Roman" w:eastAsia="宋体" w:hAnsi="Times New Roman" w:cs="Times New Roman"/>
          <w:sz w:val="21"/>
          <w:szCs w:val="21"/>
        </w:rPr>
        <w:t>400</w:t>
      </w:r>
      <w:r>
        <w:rPr>
          <w:rFonts w:ascii="Times New Roman" w:eastAsia="宋体" w:hAnsi="Times New Roman" w:cs="Times New Roman" w:hint="eastAsia"/>
          <w:sz w:val="21"/>
          <w:szCs w:val="21"/>
        </w:rPr>
        <w:t>毫克。</w:t>
      </w:r>
    </w:p>
    <w:p w:rsidR="00812E56" w:rsidRPr="00ED2C72" w:rsidRDefault="00C61AAC" w:rsidP="00C45B33">
      <w:pPr>
        <w:shd w:val="clear" w:color="auto" w:fill="FFFFFF"/>
        <w:spacing w:afterLines="50" w:after="12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本干预是在同一地区进行的一项规模更大的、为期</w:t>
      </w:r>
      <w:r>
        <w:rPr>
          <w:rFonts w:ascii="Times New Roman" w:eastAsia="宋体" w:hAnsi="Times New Roman"/>
          <w:sz w:val="21"/>
          <w:szCs w:val="21"/>
        </w:rPr>
        <w:t>5</w:t>
      </w:r>
      <w:r>
        <w:rPr>
          <w:rFonts w:ascii="Times New Roman" w:eastAsia="宋体" w:hAnsi="Times New Roman" w:hint="eastAsia"/>
          <w:sz w:val="21"/>
          <w:szCs w:val="21"/>
        </w:rPr>
        <w:t>年的研究的一部分，该研究旨在确定以社区为基础进行的的减钠干预活动是否能影响高血压和中风</w:t>
      </w:r>
      <w:r w:rsidR="00C45B33">
        <w:rPr>
          <w:rFonts w:ascii="Times New Roman" w:eastAsia="宋体" w:hAnsi="Times New Roman" w:hint="eastAsia"/>
          <w:sz w:val="21"/>
          <w:szCs w:val="21"/>
        </w:rPr>
        <w:t>患病率</w:t>
      </w:r>
      <w:r>
        <w:rPr>
          <w:rFonts w:ascii="Times New Roman" w:eastAsia="宋体" w:hAnsi="Times New Roman" w:hint="eastAsia"/>
          <w:sz w:val="21"/>
          <w:szCs w:val="21"/>
        </w:rPr>
        <w:t>。</w:t>
      </w:r>
      <w:r w:rsidR="00C45B33">
        <w:rPr>
          <w:rFonts w:ascii="Times New Roman" w:eastAsia="宋体" w:hAnsi="Times New Roman" w:hint="eastAsia"/>
          <w:sz w:val="21"/>
          <w:szCs w:val="21"/>
        </w:rPr>
        <w:t>更多的</w:t>
      </w:r>
      <w:r w:rsidR="00864C2E">
        <w:rPr>
          <w:rFonts w:ascii="Times New Roman" w:eastAsia="宋体" w:hAnsi="Times New Roman" w:hint="eastAsia"/>
          <w:sz w:val="21"/>
          <w:szCs w:val="21"/>
        </w:rPr>
        <w:t>该研究方法学</w:t>
      </w:r>
      <w:r w:rsidR="00C45B33">
        <w:rPr>
          <w:rFonts w:ascii="Times New Roman" w:eastAsia="宋体" w:hAnsi="Times New Roman" w:hint="eastAsia"/>
          <w:sz w:val="21"/>
          <w:szCs w:val="21"/>
        </w:rPr>
        <w:t>信息请见：</w:t>
      </w:r>
    </w:p>
    <w:p w:rsidR="00812E56" w:rsidRDefault="00864C2E" w:rsidP="00812E56">
      <w:pPr>
        <w:shd w:val="clear" w:color="auto" w:fill="FFFFFF"/>
        <w:spacing w:after="240"/>
        <w:rPr>
          <w:rFonts w:ascii="Arial" w:hAnsi="Arial" w:cs="Arial"/>
          <w:sz w:val="20"/>
          <w:szCs w:val="20"/>
        </w:rPr>
      </w:pPr>
      <w:hyperlink r:id="rId9" w:history="1">
        <w:r w:rsidR="00812E56">
          <w:rPr>
            <w:rStyle w:val="Hyperlink"/>
            <w:color w:val="auto"/>
            <w:sz w:val="20"/>
            <w:szCs w:val="20"/>
          </w:rPr>
          <w:t>http://www.sciencedirect.com/science/article/pii/S000287031300447X</w:t>
        </w:r>
      </w:hyperlink>
      <w:r w:rsidR="00812E56">
        <w:rPr>
          <w:rFonts w:ascii="Arial" w:hAnsi="Arial" w:cs="Arial"/>
          <w:sz w:val="20"/>
          <w:szCs w:val="20"/>
        </w:rPr>
        <w:t xml:space="preserve">. </w:t>
      </w:r>
    </w:p>
    <w:p w:rsidR="00C61AAC" w:rsidRPr="00C61AAC" w:rsidRDefault="00C61AAC" w:rsidP="00C61AAC">
      <w:pPr>
        <w:spacing w:afterLines="50" w:after="120"/>
        <w:jc w:val="both"/>
        <w:rPr>
          <w:rFonts w:ascii="Times New Roman" w:eastAsia="宋体" w:hAnsi="Times New Roman"/>
          <w:b/>
          <w:sz w:val="21"/>
          <w:szCs w:val="21"/>
        </w:rPr>
      </w:pPr>
      <w:r w:rsidRPr="00C61AAC">
        <w:rPr>
          <w:rFonts w:ascii="Times New Roman" w:eastAsia="宋体" w:hAnsi="Times New Roman" w:hint="eastAsia"/>
          <w:b/>
          <w:sz w:val="21"/>
          <w:szCs w:val="21"/>
          <w:u w:val="single"/>
        </w:rPr>
        <w:t>兰德</w:t>
      </w:r>
      <w:r w:rsidRPr="00C61AAC">
        <w:rPr>
          <w:rFonts w:ascii="Times New Roman" w:hAnsi="Times New Roman" w:hint="eastAsia"/>
          <w:b/>
          <w:u w:val="single"/>
        </w:rPr>
        <w:t>公司（</w:t>
      </w:r>
      <w:r w:rsidRPr="00C61AAC">
        <w:rPr>
          <w:rFonts w:ascii="Times New Roman" w:eastAsia="宋体" w:hAnsi="Times New Roman"/>
          <w:b/>
          <w:sz w:val="21"/>
          <w:szCs w:val="21"/>
          <w:u w:val="single"/>
        </w:rPr>
        <w:t>RAND</w:t>
      </w:r>
      <w:r w:rsidRPr="00C61AAC">
        <w:rPr>
          <w:rFonts w:ascii="Times New Roman" w:hAnsi="Times New Roman" w:hint="eastAsia"/>
          <w:b/>
          <w:u w:val="single"/>
        </w:rPr>
        <w:t>）发布</w:t>
      </w:r>
      <w:r w:rsidR="00C45B33">
        <w:rPr>
          <w:rFonts w:ascii="Times New Roman" w:hAnsi="Times New Roman" w:hint="eastAsia"/>
          <w:b/>
          <w:u w:val="single"/>
        </w:rPr>
        <w:t>了</w:t>
      </w:r>
      <w:r w:rsidRPr="00C61AAC">
        <w:rPr>
          <w:rFonts w:ascii="Times New Roman" w:hAnsi="Times New Roman" w:hint="eastAsia"/>
          <w:b/>
          <w:u w:val="single"/>
        </w:rPr>
        <w:t>新《餐馆营养指南》</w:t>
      </w:r>
    </w:p>
    <w:p w:rsidR="00C61AAC" w:rsidRPr="00C61AAC" w:rsidRDefault="00C61AAC" w:rsidP="00C61AAC">
      <w:pPr>
        <w:shd w:val="clear" w:color="auto" w:fill="FFFFFF"/>
        <w:spacing w:afterLines="50" w:after="120"/>
        <w:ind w:firstLine="420"/>
        <w:jc w:val="both"/>
        <w:rPr>
          <w:rFonts w:ascii="Times New Roman" w:eastAsia="宋体" w:hAnsi="Times New Roman"/>
          <w:sz w:val="21"/>
          <w:szCs w:val="21"/>
        </w:rPr>
      </w:pPr>
      <w:r w:rsidRPr="00C61AAC">
        <w:rPr>
          <w:rFonts w:ascii="Times New Roman" w:eastAsia="宋体" w:hAnsi="Times New Roman" w:hint="eastAsia"/>
          <w:sz w:val="21"/>
          <w:szCs w:val="21"/>
        </w:rPr>
        <w:t>美国兰德</w:t>
      </w:r>
      <w:r w:rsidRPr="00ED2C72">
        <w:rPr>
          <w:rFonts w:ascii="Times New Roman" w:eastAsia="宋体" w:hAnsi="Times New Roman" w:hint="eastAsia"/>
          <w:sz w:val="21"/>
          <w:szCs w:val="21"/>
        </w:rPr>
        <w:t>公司（</w:t>
      </w:r>
      <w:r w:rsidRPr="00C61AAC">
        <w:rPr>
          <w:rFonts w:ascii="Times New Roman" w:eastAsia="宋体" w:hAnsi="Times New Roman"/>
          <w:sz w:val="21"/>
          <w:szCs w:val="21"/>
        </w:rPr>
        <w:t>RAND</w:t>
      </w:r>
      <w:r w:rsidRPr="00ED2C72">
        <w:rPr>
          <w:rFonts w:ascii="Times New Roman" w:eastAsia="宋体" w:hAnsi="Times New Roman" w:hint="eastAsia"/>
          <w:sz w:val="21"/>
          <w:szCs w:val="21"/>
        </w:rPr>
        <w:t>）召集专家们日前制定出了一份更健康的餐馆用餐指南，其中包括了钠摄入方面的一些建议。该餐馆标准有望成为各州、地方或组织制定餐馆认证</w:t>
      </w:r>
      <w:r w:rsidR="00C45B33" w:rsidRPr="00ED2C72">
        <w:rPr>
          <w:rFonts w:ascii="Times New Roman" w:eastAsia="宋体" w:hAnsi="Times New Roman" w:hint="eastAsia"/>
          <w:sz w:val="21"/>
          <w:szCs w:val="21"/>
        </w:rPr>
        <w:t>项目的参考</w:t>
      </w:r>
      <w:r w:rsidRPr="00ED2C72">
        <w:rPr>
          <w:rFonts w:ascii="Times New Roman" w:eastAsia="宋体" w:hAnsi="Times New Roman" w:hint="eastAsia"/>
          <w:sz w:val="21"/>
          <w:szCs w:val="21"/>
        </w:rPr>
        <w:t>。指南建议，单个成人和儿童的用餐钠摄入量</w:t>
      </w:r>
      <w:r w:rsidR="00C45B33" w:rsidRPr="00ED2C72">
        <w:rPr>
          <w:rFonts w:ascii="Times New Roman" w:eastAsia="宋体" w:hAnsi="Times New Roman" w:hint="eastAsia"/>
          <w:sz w:val="21"/>
          <w:szCs w:val="21"/>
        </w:rPr>
        <w:t>应</w:t>
      </w:r>
      <w:r w:rsidRPr="00ED2C72">
        <w:rPr>
          <w:rFonts w:ascii="Times New Roman" w:eastAsia="宋体" w:hAnsi="Times New Roman" w:hint="eastAsia"/>
          <w:sz w:val="21"/>
          <w:szCs w:val="21"/>
        </w:rPr>
        <w:t>限定在</w:t>
      </w:r>
      <w:r w:rsidRPr="00C61AAC">
        <w:rPr>
          <w:rFonts w:ascii="Times New Roman" w:eastAsia="宋体" w:hAnsi="Times New Roman"/>
          <w:sz w:val="21"/>
          <w:szCs w:val="21"/>
        </w:rPr>
        <w:t>770</w:t>
      </w:r>
      <w:r w:rsidRPr="00C61AAC">
        <w:rPr>
          <w:rFonts w:ascii="Times New Roman" w:eastAsia="宋体" w:hAnsi="Times New Roman" w:hint="eastAsia"/>
          <w:sz w:val="21"/>
          <w:szCs w:val="21"/>
        </w:rPr>
        <w:t>毫克以下。</w:t>
      </w:r>
    </w:p>
    <w:p w:rsidR="00C45B33" w:rsidRPr="00C45B33" w:rsidRDefault="00C45B33" w:rsidP="00C45B33">
      <w:pPr>
        <w:autoSpaceDE w:val="0"/>
        <w:autoSpaceDN w:val="0"/>
        <w:rPr>
          <w:rFonts w:ascii="Times New Roman" w:hAnsi="Times New Roman"/>
        </w:rPr>
      </w:pPr>
      <w:r w:rsidRPr="00ED2C72">
        <w:rPr>
          <w:rFonts w:ascii="Times New Roman" w:eastAsia="宋体" w:hAnsi="Times New Roman" w:hint="eastAsia"/>
          <w:sz w:val="21"/>
          <w:szCs w:val="21"/>
        </w:rPr>
        <w:t xml:space="preserve">        </w:t>
      </w:r>
      <w:r w:rsidRPr="00ED2C72">
        <w:rPr>
          <w:rFonts w:ascii="Times New Roman" w:eastAsia="宋体" w:hAnsi="Times New Roman" w:hint="eastAsia"/>
          <w:sz w:val="21"/>
          <w:szCs w:val="21"/>
        </w:rPr>
        <w:t>该餐馆标准请见：</w:t>
      </w:r>
      <w:r>
        <w:rPr>
          <w:rFonts w:ascii="Arial" w:hAnsi="Arial" w:cs="Arial"/>
          <w:sz w:val="20"/>
          <w:szCs w:val="20"/>
        </w:rPr>
        <w:fldChar w:fldCharType="begin"/>
      </w:r>
      <w:r>
        <w:rPr>
          <w:rFonts w:ascii="Arial" w:hAnsi="Arial" w:cs="Arial"/>
          <w:sz w:val="20"/>
          <w:szCs w:val="20"/>
        </w:rPr>
        <w:instrText xml:space="preserve"> HYPERLINK "http://www.rand.org/content/dam/rand/pubs/conf_proceedings/CF300/CF313/RAND_CF313.pdf" </w:instrText>
      </w:r>
      <w:r>
        <w:rPr>
          <w:rFonts w:ascii="Arial" w:hAnsi="Arial" w:cs="Arial"/>
          <w:sz w:val="20"/>
          <w:szCs w:val="20"/>
        </w:rPr>
        <w:fldChar w:fldCharType="separate"/>
      </w:r>
      <w:r>
        <w:rPr>
          <w:rStyle w:val="Hyperlink"/>
          <w:color w:val="auto"/>
          <w:sz w:val="20"/>
          <w:szCs w:val="20"/>
        </w:rPr>
        <w:t>http://www.rand.org/content/dam/rand/pubs/conf_proceedings/CF300/CF313/RAND_CF313.pdf</w:t>
      </w:r>
      <w:r>
        <w:rPr>
          <w:rFonts w:ascii="Arial" w:hAnsi="Arial" w:cs="Arial"/>
          <w:sz w:val="20"/>
          <w:szCs w:val="20"/>
        </w:rPr>
        <w:fldChar w:fldCharType="end"/>
      </w:r>
      <w:r>
        <w:rPr>
          <w:rFonts w:ascii="Arial" w:hAnsi="Arial" w:cs="Arial"/>
          <w:sz w:val="20"/>
          <w:szCs w:val="20"/>
        </w:rPr>
        <w:t xml:space="preserve">. </w:t>
      </w:r>
    </w:p>
    <w:p w:rsidR="00C45B33" w:rsidRDefault="00C45B33" w:rsidP="00C61AAC">
      <w:pPr>
        <w:spacing w:afterLines="50" w:after="120"/>
        <w:jc w:val="both"/>
        <w:rPr>
          <w:rFonts w:ascii="Times New Roman" w:eastAsia="宋体" w:hAnsi="Times New Roman"/>
          <w:b/>
          <w:bCs/>
          <w:sz w:val="21"/>
          <w:szCs w:val="21"/>
          <w:u w:val="single"/>
        </w:rPr>
      </w:pPr>
    </w:p>
    <w:p w:rsidR="00C45B33" w:rsidRDefault="00C45B33" w:rsidP="00C61AAC">
      <w:pPr>
        <w:spacing w:afterLines="50" w:after="120"/>
        <w:jc w:val="both"/>
        <w:rPr>
          <w:rFonts w:ascii="Times New Roman" w:eastAsia="宋体" w:hAnsi="Times New Roman"/>
          <w:b/>
          <w:bCs/>
          <w:sz w:val="21"/>
          <w:szCs w:val="21"/>
          <w:u w:val="single"/>
        </w:rPr>
      </w:pPr>
    </w:p>
    <w:p w:rsidR="00C61AAC" w:rsidRDefault="00274622" w:rsidP="00C61AAC">
      <w:pPr>
        <w:spacing w:afterLines="50" w:after="120"/>
        <w:jc w:val="both"/>
        <w:rPr>
          <w:rFonts w:ascii="Times New Roman" w:eastAsia="宋体" w:hAnsi="Times New Roman"/>
          <w:b/>
          <w:bCs/>
          <w:sz w:val="21"/>
          <w:szCs w:val="21"/>
          <w:u w:val="single"/>
        </w:rPr>
      </w:pPr>
      <w:r>
        <w:rPr>
          <w:rFonts w:ascii="Times New Roman" w:eastAsia="宋体" w:hAnsi="Times New Roman" w:hint="eastAsia"/>
          <w:b/>
          <w:bCs/>
          <w:sz w:val="21"/>
          <w:szCs w:val="21"/>
          <w:u w:val="single"/>
        </w:rPr>
        <w:lastRenderedPageBreak/>
        <w:t>即将开始的</w:t>
      </w:r>
      <w:r w:rsidR="00C61AAC">
        <w:rPr>
          <w:rFonts w:ascii="Times New Roman" w:eastAsia="宋体" w:hAnsi="Times New Roman" w:hint="eastAsia"/>
          <w:b/>
          <w:bCs/>
          <w:sz w:val="21"/>
          <w:szCs w:val="21"/>
          <w:u w:val="single"/>
        </w:rPr>
        <w:t>减钠教育机会与资源</w:t>
      </w:r>
    </w:p>
    <w:p w:rsidR="00274622" w:rsidRDefault="00274622" w:rsidP="00274622">
      <w:pPr>
        <w:spacing w:afterLines="50" w:after="120"/>
        <w:ind w:firstLineChars="200" w:firstLine="420"/>
        <w:jc w:val="both"/>
        <w:rPr>
          <w:rFonts w:ascii="Arial" w:hAnsi="Arial" w:cs="Arial"/>
          <w:sz w:val="20"/>
          <w:szCs w:val="20"/>
        </w:rPr>
      </w:pPr>
      <w:r>
        <w:rPr>
          <w:rFonts w:ascii="Times New Roman" w:eastAsia="宋体" w:hAnsi="Times New Roman" w:hint="eastAsia"/>
          <w:sz w:val="21"/>
          <w:szCs w:val="21"/>
        </w:rPr>
        <w:t>州区卫生</w:t>
      </w:r>
      <w:r w:rsidR="00C61AAC">
        <w:rPr>
          <w:rFonts w:ascii="Times New Roman" w:eastAsia="宋体" w:hAnsi="Times New Roman" w:hint="eastAsia"/>
          <w:sz w:val="21"/>
          <w:szCs w:val="21"/>
        </w:rPr>
        <w:t>官员协会</w:t>
      </w:r>
      <w:r w:rsidR="00C61AAC" w:rsidRPr="00ED2C72">
        <w:rPr>
          <w:rFonts w:ascii="Times New Roman" w:eastAsia="宋体" w:hAnsi="Times New Roman" w:hint="eastAsia"/>
          <w:sz w:val="21"/>
          <w:szCs w:val="21"/>
        </w:rPr>
        <w:t>（</w:t>
      </w:r>
      <w:r w:rsidR="00C61AAC">
        <w:rPr>
          <w:rFonts w:ascii="Times New Roman" w:eastAsia="宋体" w:hAnsi="Times New Roman"/>
          <w:sz w:val="21"/>
          <w:szCs w:val="21"/>
        </w:rPr>
        <w:t>ASTHO</w:t>
      </w:r>
      <w:r w:rsidR="00C61AAC">
        <w:rPr>
          <w:rFonts w:ascii="Times New Roman" w:eastAsia="宋体" w:hAnsi="Times New Roman" w:hint="eastAsia"/>
          <w:sz w:val="21"/>
          <w:szCs w:val="21"/>
        </w:rPr>
        <w:t>）和美国疾病预防控制中心将于</w:t>
      </w:r>
      <w:r w:rsidR="00C61AAC">
        <w:rPr>
          <w:rFonts w:ascii="Times New Roman" w:eastAsia="宋体" w:hAnsi="Times New Roman"/>
          <w:sz w:val="21"/>
          <w:szCs w:val="21"/>
        </w:rPr>
        <w:t>2013</w:t>
      </w:r>
      <w:r w:rsidR="00C61AAC">
        <w:rPr>
          <w:rFonts w:ascii="Times New Roman" w:eastAsia="宋体" w:hAnsi="Times New Roman" w:hint="eastAsia"/>
          <w:sz w:val="21"/>
          <w:szCs w:val="21"/>
        </w:rPr>
        <w:t>年</w:t>
      </w:r>
      <w:r w:rsidR="00C61AAC">
        <w:rPr>
          <w:rFonts w:ascii="Times New Roman" w:eastAsia="宋体" w:hAnsi="Times New Roman"/>
          <w:sz w:val="21"/>
          <w:szCs w:val="21"/>
        </w:rPr>
        <w:t>12</w:t>
      </w:r>
      <w:r w:rsidR="00C61AAC">
        <w:rPr>
          <w:rFonts w:ascii="Times New Roman" w:eastAsia="宋体" w:hAnsi="Times New Roman" w:hint="eastAsia"/>
          <w:sz w:val="21"/>
          <w:szCs w:val="21"/>
        </w:rPr>
        <w:t>月</w:t>
      </w:r>
      <w:r w:rsidR="00C61AAC">
        <w:rPr>
          <w:rFonts w:ascii="Times New Roman" w:eastAsia="宋体" w:hAnsi="Times New Roman"/>
          <w:sz w:val="21"/>
          <w:szCs w:val="21"/>
        </w:rPr>
        <w:t>16</w:t>
      </w:r>
      <w:r w:rsidR="00C61AAC">
        <w:rPr>
          <w:rFonts w:ascii="Times New Roman" w:eastAsia="宋体" w:hAnsi="Times New Roman" w:hint="eastAsia"/>
          <w:sz w:val="21"/>
          <w:szCs w:val="21"/>
        </w:rPr>
        <w:t>日（星期一），东部时间下午</w:t>
      </w:r>
      <w:r w:rsidR="00C61AAC">
        <w:rPr>
          <w:rFonts w:ascii="Times New Roman" w:eastAsia="宋体" w:hAnsi="Times New Roman"/>
          <w:sz w:val="21"/>
          <w:szCs w:val="21"/>
        </w:rPr>
        <w:t>1:30</w:t>
      </w:r>
      <w:r w:rsidR="00C61AAC">
        <w:rPr>
          <w:rFonts w:ascii="Times New Roman" w:eastAsia="宋体" w:hAnsi="Times New Roman" w:hint="eastAsia"/>
          <w:sz w:val="21"/>
          <w:szCs w:val="21"/>
        </w:rPr>
        <w:t>，举行一次时长为一小时的网络研讨会。研讨会将深入探讨马萨诸塞州、阿肯色州和华盛顿</w:t>
      </w:r>
      <w:r>
        <w:rPr>
          <w:rFonts w:ascii="Times New Roman" w:eastAsia="宋体" w:hAnsi="Times New Roman" w:hint="eastAsia"/>
          <w:sz w:val="21"/>
          <w:szCs w:val="21"/>
        </w:rPr>
        <w:t>目前</w:t>
      </w:r>
      <w:r w:rsidR="00C61AAC">
        <w:rPr>
          <w:rFonts w:ascii="Times New Roman" w:eastAsia="宋体" w:hAnsi="Times New Roman" w:hint="eastAsia"/>
          <w:sz w:val="21"/>
          <w:szCs w:val="21"/>
        </w:rPr>
        <w:t>的减钠工作，特别是与制定和实施食品服务指南相关的工作，该研讨会是</w:t>
      </w:r>
      <w:r>
        <w:rPr>
          <w:rFonts w:ascii="Times New Roman" w:eastAsia="宋体" w:hAnsi="Times New Roman" w:hint="eastAsia"/>
          <w:sz w:val="21"/>
          <w:szCs w:val="21"/>
        </w:rPr>
        <w:t>州区卫生官员协会</w:t>
      </w:r>
      <w:r w:rsidR="00C61AAC" w:rsidRPr="00ED2C72">
        <w:rPr>
          <w:rFonts w:ascii="Times New Roman" w:eastAsia="宋体" w:hAnsi="Times New Roman" w:hint="eastAsia"/>
          <w:sz w:val="21"/>
          <w:szCs w:val="21"/>
        </w:rPr>
        <w:t>和</w:t>
      </w:r>
      <w:r w:rsidR="00C61AAC">
        <w:rPr>
          <w:rFonts w:ascii="Times New Roman" w:eastAsia="宋体" w:hAnsi="Times New Roman" w:hint="eastAsia"/>
          <w:sz w:val="21"/>
          <w:szCs w:val="21"/>
        </w:rPr>
        <w:t>美国疾病预防控制中心</w:t>
      </w:r>
      <w:r w:rsidR="00C61AAC" w:rsidRPr="00ED2C72">
        <w:rPr>
          <w:rFonts w:ascii="Times New Roman" w:eastAsia="宋体" w:hAnsi="Times New Roman"/>
          <w:sz w:val="21"/>
          <w:szCs w:val="21"/>
        </w:rPr>
        <w:t>“</w:t>
      </w:r>
      <w:r w:rsidR="00C61AAC" w:rsidRPr="00ED2C72">
        <w:rPr>
          <w:rFonts w:ascii="Times New Roman" w:eastAsia="宋体" w:hAnsi="Times New Roman" w:hint="eastAsia"/>
          <w:sz w:val="21"/>
          <w:szCs w:val="21"/>
        </w:rPr>
        <w:t>盐与你的州</w:t>
      </w:r>
      <w:r w:rsidR="00C61AAC" w:rsidRPr="00ED2C72">
        <w:rPr>
          <w:rFonts w:ascii="Times New Roman" w:eastAsia="宋体" w:hAnsi="Times New Roman"/>
          <w:sz w:val="21"/>
          <w:szCs w:val="21"/>
        </w:rPr>
        <w:t>”</w:t>
      </w:r>
      <w:r w:rsidR="00C61AAC" w:rsidRPr="00ED2C72">
        <w:rPr>
          <w:rFonts w:ascii="Times New Roman" w:eastAsia="宋体" w:hAnsi="Times New Roman" w:hint="eastAsia"/>
          <w:sz w:val="21"/>
          <w:szCs w:val="21"/>
        </w:rPr>
        <w:t>项目的一部分。</w:t>
      </w:r>
      <w:r w:rsidRPr="00ED2C72">
        <w:rPr>
          <w:rFonts w:ascii="Times New Roman" w:eastAsia="宋体" w:hAnsi="Times New Roman" w:hint="eastAsia"/>
          <w:sz w:val="21"/>
          <w:szCs w:val="21"/>
        </w:rPr>
        <w:t>更多关于“盐与你的州”项目相关信息请见</w:t>
      </w:r>
      <w:r>
        <w:rPr>
          <w:rFonts w:ascii="Times New Roman" w:hAnsi="Times New Roman" w:hint="eastAsia"/>
        </w:rPr>
        <w:t>：</w:t>
      </w:r>
      <w:hyperlink r:id="rId10" w:history="1">
        <w:r w:rsidR="00C45B33">
          <w:rPr>
            <w:rStyle w:val="Hyperlink"/>
            <w:color w:val="auto"/>
            <w:sz w:val="20"/>
            <w:szCs w:val="20"/>
          </w:rPr>
          <w:t>http://www.astho.org/Programs/Prevention/Obesity-and-Wellness/Sodium-Reduction/</w:t>
        </w:r>
      </w:hyperlink>
      <w:r w:rsidR="00C45B33">
        <w:rPr>
          <w:rFonts w:ascii="Arial" w:hAnsi="Arial" w:cs="Arial"/>
          <w:sz w:val="20"/>
          <w:szCs w:val="20"/>
        </w:rPr>
        <w:t xml:space="preserve">. </w:t>
      </w:r>
      <w:r w:rsidRPr="00274622">
        <w:rPr>
          <w:rFonts w:ascii="Times New Roman" w:eastAsia="宋体" w:hAnsi="Times New Roman" w:hint="eastAsia"/>
          <w:sz w:val="21"/>
          <w:szCs w:val="21"/>
        </w:rPr>
        <w:t>参与网络研讨会请点击下面的链接注册：</w:t>
      </w:r>
    </w:p>
    <w:p w:rsidR="00C45B33" w:rsidRDefault="009E4A9D" w:rsidP="00274622">
      <w:pPr>
        <w:spacing w:afterLines="50" w:after="120"/>
        <w:jc w:val="both"/>
        <w:rPr>
          <w:rFonts w:ascii="Arial" w:hAnsi="Arial" w:cs="Arial"/>
          <w:sz w:val="20"/>
          <w:szCs w:val="20"/>
        </w:rPr>
      </w:pPr>
      <w:hyperlink r:id="rId11" w:history="1">
        <w:r w:rsidR="00C45B33">
          <w:rPr>
            <w:rStyle w:val="Hyperlink"/>
            <w:color w:val="auto"/>
            <w:sz w:val="20"/>
            <w:szCs w:val="20"/>
          </w:rPr>
          <w:t>https://cc.readytalk.com/cc/s/registrations/new?cid=5cdmimj8o1up</w:t>
        </w:r>
      </w:hyperlink>
      <w:r w:rsidR="00C45B33">
        <w:rPr>
          <w:rFonts w:ascii="Arial" w:hAnsi="Arial" w:cs="Arial"/>
          <w:sz w:val="20"/>
          <w:szCs w:val="20"/>
        </w:rPr>
        <w:t xml:space="preserve">. </w:t>
      </w:r>
    </w:p>
    <w:p w:rsidR="00C45B33" w:rsidRDefault="00C45B33" w:rsidP="007A76E8">
      <w:pPr>
        <w:rPr>
          <w:rFonts w:ascii="Arial" w:hAnsi="Arial" w:cs="Arial"/>
          <w:sz w:val="20"/>
          <w:szCs w:val="20"/>
        </w:rPr>
      </w:pPr>
    </w:p>
    <w:p w:rsidR="00274622" w:rsidRPr="00274622" w:rsidRDefault="00274622" w:rsidP="00CD5C67">
      <w:pPr>
        <w:spacing w:afterLines="50" w:after="120"/>
        <w:ind w:firstLineChars="200" w:firstLine="420"/>
        <w:rPr>
          <w:rFonts w:ascii="Times New Roman" w:eastAsia="宋体" w:hAnsi="Times New Roman"/>
          <w:sz w:val="21"/>
          <w:szCs w:val="21"/>
        </w:rPr>
      </w:pPr>
      <w:r>
        <w:rPr>
          <w:rFonts w:ascii="Times New Roman" w:eastAsia="宋体" w:hAnsi="Times New Roman" w:hint="eastAsia"/>
          <w:sz w:val="21"/>
          <w:szCs w:val="21"/>
        </w:rPr>
        <w:t>公共利益科学中心（</w:t>
      </w:r>
      <w:r>
        <w:rPr>
          <w:rFonts w:ascii="Times New Roman" w:eastAsia="宋体" w:hAnsi="Times New Roman" w:hint="eastAsia"/>
          <w:sz w:val="21"/>
          <w:szCs w:val="21"/>
        </w:rPr>
        <w:t>CSPI</w:t>
      </w:r>
      <w:r>
        <w:rPr>
          <w:rFonts w:ascii="Times New Roman" w:eastAsia="宋体" w:hAnsi="Times New Roman" w:hint="eastAsia"/>
          <w:sz w:val="21"/>
          <w:szCs w:val="21"/>
        </w:rPr>
        <w:t>）和美国心脏协会两家机构日前各自发布图表信息，分别刊登了美国人饮食中钠的主要来源和相关的减钠措施。公共利益科学中心的“盐相关的数字”图表信息请见：</w:t>
      </w:r>
      <w:r>
        <w:rPr>
          <w:rFonts w:ascii="Arial" w:hAnsi="Arial" w:cs="Arial"/>
          <w:sz w:val="20"/>
          <w:szCs w:val="20"/>
        </w:rPr>
        <w:t xml:space="preserve"> </w:t>
      </w:r>
      <w:hyperlink r:id="rId12" w:history="1">
        <w:r>
          <w:rPr>
            <w:rStyle w:val="Hyperlink"/>
            <w:color w:val="auto"/>
            <w:sz w:val="20"/>
            <w:szCs w:val="20"/>
          </w:rPr>
          <w:t>http://cspinet.org/salt/Salt-Infographic.pdf</w:t>
        </w:r>
      </w:hyperlink>
      <w:r>
        <w:rPr>
          <w:rFonts w:ascii="Arial" w:hAnsi="Arial" w:cs="Arial" w:hint="eastAsia"/>
          <w:sz w:val="20"/>
          <w:szCs w:val="20"/>
        </w:rPr>
        <w:t>，</w:t>
      </w:r>
      <w:r w:rsidRPr="00274622">
        <w:rPr>
          <w:rFonts w:ascii="Times New Roman" w:eastAsia="宋体" w:hAnsi="Times New Roman" w:hint="eastAsia"/>
          <w:sz w:val="21"/>
          <w:szCs w:val="21"/>
        </w:rPr>
        <w:t>美国心脏病协会</w:t>
      </w:r>
      <w:r>
        <w:rPr>
          <w:rFonts w:ascii="Times New Roman" w:eastAsia="宋体" w:hAnsi="Times New Roman" w:hint="eastAsia"/>
          <w:sz w:val="21"/>
          <w:szCs w:val="21"/>
        </w:rPr>
        <w:t>的“</w:t>
      </w:r>
      <w:r w:rsidR="00CD5C67">
        <w:rPr>
          <w:rFonts w:ascii="Times New Roman" w:eastAsia="宋体" w:hAnsi="Times New Roman" w:hint="eastAsia"/>
          <w:sz w:val="21"/>
          <w:szCs w:val="21"/>
        </w:rPr>
        <w:t>七个盐的误解破灭”请见：</w:t>
      </w:r>
      <w:r>
        <w:rPr>
          <w:rFonts w:ascii="Arial" w:hAnsi="Arial" w:cs="Arial"/>
          <w:sz w:val="20"/>
          <w:szCs w:val="20"/>
        </w:rPr>
        <w:t xml:space="preserve"> </w:t>
      </w:r>
      <w:hyperlink r:id="rId13" w:history="1">
        <w:r w:rsidR="00CD5C67" w:rsidRPr="009A5C60">
          <w:rPr>
            <w:rStyle w:val="Hyperlink"/>
            <w:sz w:val="20"/>
            <w:szCs w:val="20"/>
          </w:rPr>
          <w:t>http://www.heart.org/HEARTORG/GettingHealthy/NutritionCenter/HealthyDietGoals/SodiumInfographics_UCM_454726_Article.jsp#</w:t>
        </w:r>
      </w:hyperlink>
      <w:r>
        <w:rPr>
          <w:rFonts w:ascii="Arial" w:hAnsi="Arial" w:cs="Arial"/>
          <w:sz w:val="20"/>
          <w:szCs w:val="20"/>
        </w:rPr>
        <w:t>.  </w:t>
      </w:r>
    </w:p>
    <w:p w:rsidR="00C45B33" w:rsidRDefault="00C45B33" w:rsidP="007A76E8">
      <w:pPr>
        <w:rPr>
          <w:rFonts w:ascii="Arial" w:hAnsi="Arial" w:cs="Arial"/>
          <w:sz w:val="20"/>
          <w:szCs w:val="20"/>
        </w:rPr>
      </w:pPr>
    </w:p>
    <w:p w:rsidR="00C45B33" w:rsidRDefault="002F6B2B" w:rsidP="007A76E8">
      <w:pPr>
        <w:rPr>
          <w:rFonts w:ascii="Times New Roman" w:eastAsia="宋体" w:hAnsi="Times New Roman"/>
          <w:sz w:val="21"/>
          <w:szCs w:val="21"/>
        </w:rPr>
      </w:pPr>
      <w:r w:rsidRPr="002F6B2B">
        <w:rPr>
          <w:rFonts w:ascii="Times New Roman" w:eastAsia="宋体" w:hAnsi="Times New Roman" w:hint="eastAsia"/>
          <w:sz w:val="21"/>
          <w:szCs w:val="21"/>
        </w:rPr>
        <w:t>感谢您</w:t>
      </w:r>
      <w:r>
        <w:rPr>
          <w:rFonts w:ascii="Times New Roman" w:eastAsia="宋体" w:hAnsi="Times New Roman" w:hint="eastAsia"/>
          <w:sz w:val="21"/>
          <w:szCs w:val="21"/>
        </w:rPr>
        <w:t>一直以来</w:t>
      </w:r>
      <w:r w:rsidRPr="002F6B2B">
        <w:rPr>
          <w:rFonts w:ascii="Times New Roman" w:eastAsia="宋体" w:hAnsi="Times New Roman" w:hint="eastAsia"/>
          <w:sz w:val="21"/>
          <w:szCs w:val="21"/>
        </w:rPr>
        <w:t>对</w:t>
      </w:r>
      <w:r>
        <w:rPr>
          <w:rFonts w:ascii="Times New Roman" w:eastAsia="宋体" w:hAnsi="Times New Roman" w:hint="eastAsia"/>
          <w:sz w:val="21"/>
          <w:szCs w:val="21"/>
        </w:rPr>
        <w:t>减钠工作的支持！</w:t>
      </w:r>
    </w:p>
    <w:p w:rsidR="002F6B2B" w:rsidRDefault="002F6B2B" w:rsidP="007A76E8">
      <w:pPr>
        <w:rPr>
          <w:rFonts w:ascii="Times New Roman" w:eastAsia="宋体" w:hAnsi="Times New Roman"/>
          <w:sz w:val="21"/>
          <w:szCs w:val="21"/>
        </w:rPr>
      </w:pPr>
    </w:p>
    <w:p w:rsidR="002F6B2B" w:rsidRDefault="002F6B2B" w:rsidP="002F6B2B">
      <w:pPr>
        <w:ind w:right="300"/>
        <w:rPr>
          <w:rFonts w:ascii="Arial" w:hAnsi="Arial" w:cs="Arial"/>
          <w:iCs/>
          <w:sz w:val="20"/>
          <w:szCs w:val="20"/>
        </w:rPr>
      </w:pPr>
      <w:r w:rsidRPr="00394B4F">
        <w:rPr>
          <w:rFonts w:ascii="Arial" w:hAnsi="Arial" w:cs="Arial" w:hint="eastAsia"/>
          <w:iCs/>
          <w:sz w:val="20"/>
          <w:szCs w:val="20"/>
        </w:rPr>
        <w:t>请注意：</w:t>
      </w:r>
    </w:p>
    <w:p w:rsidR="002F6B2B" w:rsidRDefault="002F6B2B" w:rsidP="002F6B2B">
      <w:pPr>
        <w:ind w:right="300"/>
        <w:rPr>
          <w:rFonts w:ascii="Arial" w:hAnsi="Arial" w:cs="Arial"/>
          <w:iCs/>
          <w:sz w:val="20"/>
          <w:szCs w:val="20"/>
        </w:rPr>
      </w:pPr>
    </w:p>
    <w:p w:rsidR="002F6B2B" w:rsidRPr="00AC3C6F" w:rsidRDefault="002F6B2B" w:rsidP="005E78F9">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sidRPr="00AC3C6F">
        <w:rPr>
          <w:rFonts w:ascii="Arial" w:hAnsi="Arial" w:cs="Arial"/>
          <w:iCs/>
          <w:sz w:val="20"/>
          <w:szCs w:val="20"/>
        </w:rPr>
        <w:t> </w:t>
      </w:r>
    </w:p>
    <w:p w:rsidR="002F6B2B" w:rsidRDefault="002F6B2B" w:rsidP="002F6B2B">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sidRPr="002F6B2B">
        <w:rPr>
          <w:rFonts w:ascii="Arial" w:hAnsi="Arial" w:cs="Arial"/>
          <w:iCs/>
          <w:sz w:val="20"/>
          <w:szCs w:val="20"/>
        </w:rPr>
        <w:t>(</w:t>
      </w:r>
      <w:r w:rsidR="006A0A9D">
        <w:rPr>
          <w:rFonts w:ascii="Arial" w:hAnsi="Arial" w:cs="Arial" w:hint="eastAsia"/>
          <w:iCs/>
          <w:sz w:val="20"/>
          <w:szCs w:val="20"/>
        </w:rPr>
        <w:t>该</w:t>
      </w:r>
      <w:r w:rsidRPr="002F6B2B">
        <w:rPr>
          <w:rFonts w:ascii="Arial" w:hAnsi="Arial" w:cs="Arial" w:hint="eastAsia"/>
          <w:iCs/>
          <w:sz w:val="20"/>
          <w:szCs w:val="20"/>
        </w:rPr>
        <w:t>信息为</w:t>
      </w:r>
      <w:r w:rsidR="006A0A9D">
        <w:rPr>
          <w:rFonts w:ascii="Arial" w:hAnsi="Arial" w:cs="Arial" w:hint="eastAsia"/>
          <w:iCs/>
          <w:sz w:val="20"/>
          <w:szCs w:val="20"/>
        </w:rPr>
        <w:t>与减钠的相关伙伴机构和个人分享</w:t>
      </w:r>
      <w:r w:rsidRPr="002F6B2B">
        <w:rPr>
          <w:rFonts w:ascii="Arial" w:hAnsi="Arial" w:cs="Arial" w:hint="eastAsia"/>
          <w:iCs/>
          <w:sz w:val="20"/>
          <w:szCs w:val="20"/>
        </w:rPr>
        <w:t>将正在进行的减钠</w:t>
      </w:r>
      <w:r w:rsidR="00AC3C6F">
        <w:rPr>
          <w:rFonts w:ascii="Arial" w:hAnsi="Arial" w:cs="Arial" w:hint="eastAsia"/>
          <w:iCs/>
          <w:sz w:val="20"/>
          <w:szCs w:val="20"/>
        </w:rPr>
        <w:t>活动信息</w:t>
      </w:r>
      <w:r w:rsidRPr="002F6B2B">
        <w:rPr>
          <w:rFonts w:ascii="Arial" w:hAnsi="Arial" w:cs="Arial" w:hint="eastAsia"/>
          <w:iCs/>
          <w:sz w:val="20"/>
          <w:szCs w:val="20"/>
        </w:rPr>
        <w:t>。目的是为相关</w:t>
      </w:r>
      <w:r w:rsidR="00AC3C6F">
        <w:rPr>
          <w:rFonts w:ascii="Arial" w:hAnsi="Arial" w:cs="Arial" w:hint="eastAsia"/>
          <w:iCs/>
          <w:sz w:val="20"/>
          <w:szCs w:val="20"/>
        </w:rPr>
        <w:t>同仁提供持续更新的信息</w:t>
      </w:r>
      <w:r w:rsidRPr="002F6B2B">
        <w:rPr>
          <w:rFonts w:ascii="Arial" w:hAnsi="Arial" w:cs="Arial" w:hint="eastAsia"/>
          <w:iCs/>
          <w:sz w:val="20"/>
          <w:szCs w:val="20"/>
        </w:rPr>
        <w:t>，并</w:t>
      </w:r>
      <w:r w:rsidR="00AC3C6F">
        <w:rPr>
          <w:rFonts w:ascii="Arial" w:hAnsi="Arial" w:cs="Arial" w:hint="eastAsia"/>
          <w:iCs/>
          <w:sz w:val="20"/>
          <w:szCs w:val="20"/>
        </w:rPr>
        <w:t>为对减钠工作感兴趣或致力于减钠工作的个人或机构</w:t>
      </w:r>
      <w:r w:rsidRPr="002F6B2B">
        <w:rPr>
          <w:rFonts w:ascii="Arial" w:hAnsi="Arial" w:cs="Arial" w:hint="eastAsia"/>
          <w:iCs/>
          <w:sz w:val="20"/>
          <w:szCs w:val="20"/>
        </w:rPr>
        <w:t>创建一个合作网络。《</w:t>
      </w:r>
      <w:r w:rsidR="00AC3C6F">
        <w:rPr>
          <w:rFonts w:ascii="Arial" w:hAnsi="Arial" w:cs="Arial" w:hint="eastAsia"/>
          <w:iCs/>
          <w:sz w:val="20"/>
          <w:szCs w:val="20"/>
        </w:rPr>
        <w:t>减盐电子周刊》将每两周发布一期</w:t>
      </w:r>
      <w:r w:rsidRPr="002F6B2B">
        <w:rPr>
          <w:rFonts w:ascii="Arial" w:hAnsi="Arial" w:cs="Arial" w:hint="eastAsia"/>
          <w:iCs/>
          <w:sz w:val="20"/>
          <w:szCs w:val="20"/>
        </w:rPr>
        <w:t>，如果你知道一些应该添加进来的人，或者你希望被从该通信人中删除，请联系</w:t>
      </w:r>
      <w:r w:rsidR="00AC3C6F">
        <w:rPr>
          <w:rFonts w:ascii="Arial" w:hAnsi="Arial" w:cs="Arial" w:hint="eastAsia"/>
          <w:iCs/>
          <w:sz w:val="20"/>
          <w:szCs w:val="20"/>
        </w:rPr>
        <w:t>蔡颖女士</w:t>
      </w:r>
      <w:r w:rsidRPr="002F6B2B">
        <w:rPr>
          <w:rFonts w:ascii="Arial" w:hAnsi="Arial" w:cs="Arial"/>
          <w:iCs/>
          <w:sz w:val="20"/>
          <w:szCs w:val="20"/>
        </w:rPr>
        <w:t>(</w:t>
      </w:r>
      <w:hyperlink r:id="rId14" w:history="1">
        <w:r w:rsidR="00AC3C6F" w:rsidRPr="009A5C60">
          <w:rPr>
            <w:rStyle w:val="Hyperlink"/>
            <w:rFonts w:ascii="Arial" w:hAnsi="Arial" w:cs="Arial" w:hint="eastAsia"/>
            <w:iCs/>
            <w:sz w:val="20"/>
            <w:szCs w:val="20"/>
          </w:rPr>
          <w:t>caiy</w:t>
        </w:r>
        <w:r w:rsidR="00AC3C6F" w:rsidRPr="009A5C60">
          <w:rPr>
            <w:rStyle w:val="Hyperlink"/>
            <w:rFonts w:ascii="Arial" w:hAnsi="Arial" w:cs="Arial"/>
            <w:iCs/>
            <w:sz w:val="20"/>
            <w:szCs w:val="20"/>
          </w:rPr>
          <w:t>@</w:t>
        </w:r>
        <w:r w:rsidR="00AC3C6F" w:rsidRPr="009A5C60">
          <w:rPr>
            <w:rStyle w:val="Hyperlink"/>
            <w:rFonts w:ascii="Arial" w:hAnsi="Arial" w:cs="Arial" w:hint="eastAsia"/>
            <w:iCs/>
            <w:sz w:val="20"/>
            <w:szCs w:val="20"/>
          </w:rPr>
          <w:t>cn</w:t>
        </w:r>
        <w:r w:rsidR="00AC3C6F" w:rsidRPr="009A5C60">
          <w:rPr>
            <w:rStyle w:val="Hyperlink"/>
            <w:rFonts w:ascii="Arial" w:hAnsi="Arial" w:cs="Arial"/>
            <w:iCs/>
            <w:sz w:val="20"/>
            <w:szCs w:val="20"/>
          </w:rPr>
          <w:t>.cdc.gov</w:t>
        </w:r>
        <w:r w:rsidR="00AC3C6F" w:rsidRPr="001A5494">
          <w:rPr>
            <w:rStyle w:val="Hyperlink"/>
            <w:rFonts w:ascii="Arial" w:hAnsi="Arial" w:cs="Arial"/>
            <w:iCs/>
            <w:color w:val="auto"/>
            <w:sz w:val="20"/>
            <w:szCs w:val="20"/>
          </w:rPr>
          <w:t>)</w:t>
        </w:r>
      </w:hyperlink>
      <w:r w:rsidRPr="002F6B2B">
        <w:rPr>
          <w:rFonts w:ascii="Arial" w:hAnsi="Arial" w:cs="Arial"/>
          <w:iCs/>
          <w:sz w:val="20"/>
          <w:szCs w:val="20"/>
        </w:rPr>
        <w:t>)</w:t>
      </w:r>
      <w:r w:rsidRPr="002F6B2B">
        <w:rPr>
          <w:rFonts w:ascii="Arial" w:hAnsi="Arial" w:cs="Arial" w:hint="eastAsia"/>
          <w:iCs/>
          <w:sz w:val="20"/>
          <w:szCs w:val="20"/>
        </w:rPr>
        <w:t>。</w:t>
      </w:r>
    </w:p>
    <w:p w:rsidR="002F6B2B" w:rsidRPr="002F6B2B" w:rsidRDefault="00AC3C6F" w:rsidP="005E78F9">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《减盐电子周刊</w:t>
      </w:r>
      <w:r w:rsidR="002F6B2B" w:rsidRPr="002F6B2B">
        <w:rPr>
          <w:rFonts w:ascii="Arial" w:hAnsi="Arial" w:cs="Arial" w:hint="eastAsia"/>
          <w:iCs/>
          <w:sz w:val="20"/>
          <w:szCs w:val="20"/>
        </w:rPr>
        <w:t>》在内容上只基于新闻价值和读者的潜在兴趣进行选择。</w:t>
      </w:r>
      <w:r>
        <w:rPr>
          <w:rFonts w:ascii="Arial" w:hAnsi="Arial" w:cs="Arial" w:hint="eastAsia"/>
          <w:iCs/>
          <w:sz w:val="20"/>
          <w:szCs w:val="20"/>
        </w:rPr>
        <w:t>美国</w:t>
      </w:r>
      <w:r w:rsidR="002F6B2B" w:rsidRPr="002F6B2B">
        <w:rPr>
          <w:rFonts w:ascii="Arial" w:hAnsi="Arial" w:cs="Arial" w:hint="eastAsia"/>
          <w:iCs/>
          <w:sz w:val="20"/>
          <w:szCs w:val="20"/>
        </w:rPr>
        <w:t>疾病预防控制中心对所提供文章的真实准确性不承担任何责任。文章的选择、省略或文章内容并不意味着</w:t>
      </w:r>
      <w:r>
        <w:rPr>
          <w:rFonts w:ascii="Arial" w:hAnsi="Arial" w:cs="Arial" w:hint="eastAsia"/>
          <w:iCs/>
          <w:sz w:val="20"/>
          <w:szCs w:val="20"/>
        </w:rPr>
        <w:t>美国</w:t>
      </w:r>
      <w:r w:rsidR="002F6B2B" w:rsidRPr="002F6B2B">
        <w:rPr>
          <w:rFonts w:ascii="Arial" w:hAnsi="Arial" w:cs="Arial" w:hint="eastAsia"/>
          <w:iCs/>
          <w:sz w:val="20"/>
          <w:szCs w:val="20"/>
        </w:rPr>
        <w:t>疾病预防控制中心</w:t>
      </w:r>
      <w:r>
        <w:rPr>
          <w:rFonts w:ascii="Arial" w:hAnsi="Arial" w:cs="Arial" w:hint="eastAsia"/>
          <w:iCs/>
          <w:sz w:val="20"/>
          <w:szCs w:val="20"/>
        </w:rPr>
        <w:t>对其内容有支持或其它观点</w:t>
      </w:r>
      <w:r w:rsidR="002F6B2B" w:rsidRPr="002F6B2B">
        <w:rPr>
          <w:rFonts w:ascii="Arial" w:hAnsi="Arial" w:cs="Arial" w:hint="eastAsia"/>
          <w:iCs/>
          <w:sz w:val="20"/>
          <w:szCs w:val="20"/>
        </w:rPr>
        <w:t>。</w:t>
      </w:r>
      <w:r>
        <w:rPr>
          <w:rFonts w:ascii="Arial" w:hAnsi="Arial" w:cs="Arial" w:hint="eastAsia"/>
          <w:iCs/>
          <w:sz w:val="20"/>
          <w:szCs w:val="20"/>
        </w:rPr>
        <w:t>《减盐电子周刊</w:t>
      </w:r>
      <w:r w:rsidRPr="002F6B2B">
        <w:rPr>
          <w:rFonts w:ascii="Arial" w:hAnsi="Arial" w:cs="Arial" w:hint="eastAsia"/>
          <w:iCs/>
          <w:sz w:val="20"/>
          <w:szCs w:val="20"/>
        </w:rPr>
        <w:t>》</w:t>
      </w:r>
      <w:r>
        <w:rPr>
          <w:rFonts w:ascii="Arial" w:hAnsi="Arial" w:cs="Arial" w:hint="eastAsia"/>
          <w:iCs/>
          <w:sz w:val="20"/>
          <w:szCs w:val="20"/>
        </w:rPr>
        <w:t>中原</w:t>
      </w:r>
      <w:r w:rsidR="002F6B2B" w:rsidRPr="002F6B2B">
        <w:rPr>
          <w:rFonts w:ascii="Arial" w:hAnsi="Arial" w:cs="Arial" w:hint="eastAsia"/>
          <w:iCs/>
          <w:sz w:val="20"/>
          <w:szCs w:val="20"/>
        </w:rPr>
        <w:t>作者的观点或者引用，完全是其个人观点，绝不代表</w:t>
      </w:r>
      <w:r>
        <w:rPr>
          <w:rFonts w:ascii="Arial" w:hAnsi="Arial" w:cs="Arial" w:hint="eastAsia"/>
          <w:iCs/>
          <w:sz w:val="20"/>
          <w:szCs w:val="20"/>
        </w:rPr>
        <w:t>美国</w:t>
      </w:r>
      <w:r w:rsidR="002F6B2B" w:rsidRPr="002F6B2B">
        <w:rPr>
          <w:rFonts w:ascii="Arial" w:hAnsi="Arial" w:cs="Arial" w:hint="eastAsia"/>
          <w:iCs/>
          <w:sz w:val="20"/>
          <w:szCs w:val="20"/>
        </w:rPr>
        <w:t>疾病预防控制中心的官方立场。所提及的产品、商业名称、出版物、新闻来源以及网站等，仅作参考之用，并不意味着</w:t>
      </w:r>
      <w:r>
        <w:rPr>
          <w:rFonts w:ascii="Arial" w:hAnsi="Arial" w:cs="Arial" w:hint="eastAsia"/>
          <w:iCs/>
          <w:sz w:val="20"/>
          <w:szCs w:val="20"/>
        </w:rPr>
        <w:t>美国疾病预防控制中心</w:t>
      </w:r>
      <w:r w:rsidR="002F6B2B" w:rsidRPr="002F6B2B">
        <w:rPr>
          <w:rFonts w:ascii="Arial" w:hAnsi="Arial" w:cs="Arial" w:hint="eastAsia"/>
          <w:iCs/>
          <w:sz w:val="20"/>
          <w:szCs w:val="20"/>
        </w:rPr>
        <w:t>的认可。</w:t>
      </w:r>
    </w:p>
    <w:p w:rsidR="002F6B2B" w:rsidRPr="002F6B2B" w:rsidRDefault="002F6B2B" w:rsidP="007A76E8">
      <w:pPr>
        <w:rPr>
          <w:rFonts w:ascii="Times New Roman" w:eastAsia="宋体" w:hAnsi="Times New Roman"/>
          <w:sz w:val="21"/>
          <w:szCs w:val="21"/>
        </w:rPr>
      </w:pPr>
    </w:p>
    <w:p w:rsidR="007A76E8" w:rsidRDefault="007A76E8" w:rsidP="007A76E8">
      <w:pPr>
        <w:rPr>
          <w:rFonts w:ascii="Arial" w:hAnsi="Arial" w:cs="Arial"/>
          <w:sz w:val="20"/>
          <w:szCs w:val="20"/>
        </w:rPr>
      </w:pPr>
      <w:r>
        <w:rPr>
          <w:rFonts w:ascii="Arial" w:hAnsi="Arial" w:cs="Arial"/>
          <w:sz w:val="20"/>
          <w:szCs w:val="20"/>
        </w:rPr>
        <w:t>Hello –</w:t>
      </w:r>
    </w:p>
    <w:p w:rsidR="007A76E8" w:rsidRDefault="007A76E8" w:rsidP="007A76E8">
      <w:pPr>
        <w:ind w:left="5040"/>
        <w:rPr>
          <w:rFonts w:ascii="Arial" w:hAnsi="Arial" w:cs="Arial"/>
          <w:sz w:val="20"/>
          <w:szCs w:val="20"/>
        </w:rPr>
      </w:pPr>
    </w:p>
    <w:p w:rsidR="007A76E8" w:rsidRDefault="007A76E8" w:rsidP="007A76E8">
      <w:pPr>
        <w:pStyle w:val="Default"/>
        <w:spacing w:after="240"/>
        <w:rPr>
          <w:rFonts w:ascii="Arial" w:hAnsi="Arial" w:cs="Arial"/>
          <w:color w:val="auto"/>
          <w:sz w:val="20"/>
          <w:szCs w:val="20"/>
        </w:rPr>
      </w:pPr>
      <w:r>
        <w:rPr>
          <w:rFonts w:ascii="Arial" w:hAnsi="Arial" w:cs="Arial"/>
          <w:color w:val="auto"/>
          <w:sz w:val="20"/>
          <w:szCs w:val="20"/>
        </w:rPr>
        <w:t xml:space="preserve">This week’s CDC Salt e-Update includes information regarding CDC’s Sodium Reduction in Communities Program, global sodium reduction efforts, restaurant nutrition guidelines, and new sodium educational opportunities and resources. </w:t>
      </w:r>
    </w:p>
    <w:p w:rsidR="007A76E8" w:rsidRDefault="007A76E8" w:rsidP="007A76E8">
      <w:pPr>
        <w:autoSpaceDE w:val="0"/>
        <w:autoSpaceDN w:val="0"/>
        <w:rPr>
          <w:rFonts w:ascii="Arial" w:hAnsi="Arial" w:cs="Arial"/>
          <w:b/>
          <w:bCs/>
          <w:sz w:val="20"/>
          <w:szCs w:val="20"/>
          <w:u w:val="single"/>
        </w:rPr>
      </w:pPr>
      <w:r>
        <w:rPr>
          <w:rFonts w:ascii="Arial" w:hAnsi="Arial" w:cs="Arial"/>
          <w:b/>
          <w:bCs/>
          <w:sz w:val="20"/>
          <w:szCs w:val="20"/>
          <w:u w:val="single"/>
        </w:rPr>
        <w:t>Sodium Reduction in Communities Program Journal Supplement</w:t>
      </w:r>
    </w:p>
    <w:p w:rsidR="007A76E8" w:rsidRDefault="007A76E8" w:rsidP="007A76E8">
      <w:pPr>
        <w:rPr>
          <w:rFonts w:ascii="Arial" w:hAnsi="Arial" w:cs="Arial"/>
          <w:sz w:val="20"/>
          <w:szCs w:val="20"/>
        </w:rPr>
      </w:pPr>
      <w:r>
        <w:rPr>
          <w:rFonts w:ascii="Arial" w:hAnsi="Arial" w:cs="Arial"/>
          <w:sz w:val="20"/>
          <w:szCs w:val="20"/>
        </w:rPr>
        <w:t xml:space="preserve">A special supplement published online ahead of print in the </w:t>
      </w:r>
      <w:r>
        <w:rPr>
          <w:rFonts w:ascii="Arial" w:hAnsi="Arial" w:cs="Arial"/>
          <w:i/>
          <w:iCs/>
          <w:sz w:val="20"/>
          <w:szCs w:val="20"/>
        </w:rPr>
        <w:t xml:space="preserve">Journal of Public Health Management and Practice </w:t>
      </w:r>
      <w:r>
        <w:rPr>
          <w:rFonts w:ascii="Arial" w:hAnsi="Arial" w:cs="Arial"/>
          <w:sz w:val="20"/>
          <w:szCs w:val="20"/>
        </w:rPr>
        <w:t xml:space="preserve">highlights the work of CDC’s Sodium Reduction in Communities Program (SRCP). The January/February supplemental edition titled, “Public Health Interventions to Reduce Sodium Intake” features articles focusing on the methods, progress, and lessons learned from the SRCP. CDC launched the SRCP in 2010. Through this 3-year program six communities worked to implement local-level strategies to increase the availability and accessibility of lower sodium foods for consumers. CDC recently awarded funding to seven sites across the country for a second three year SRCP. </w:t>
      </w:r>
    </w:p>
    <w:p w:rsidR="007A76E8" w:rsidRDefault="007A76E8" w:rsidP="007A76E8">
      <w:pPr>
        <w:rPr>
          <w:rFonts w:ascii="Arial" w:hAnsi="Arial" w:cs="Arial"/>
          <w:sz w:val="20"/>
          <w:szCs w:val="20"/>
        </w:rPr>
      </w:pPr>
    </w:p>
    <w:p w:rsidR="007A76E8" w:rsidRDefault="007A76E8" w:rsidP="007A76E8">
      <w:pPr>
        <w:rPr>
          <w:rFonts w:ascii="Arial" w:hAnsi="Arial" w:cs="Arial"/>
          <w:sz w:val="20"/>
          <w:szCs w:val="20"/>
        </w:rPr>
      </w:pPr>
      <w:r>
        <w:rPr>
          <w:rFonts w:ascii="Arial" w:hAnsi="Arial" w:cs="Arial"/>
          <w:sz w:val="20"/>
          <w:szCs w:val="20"/>
        </w:rPr>
        <w:lastRenderedPageBreak/>
        <w:t xml:space="preserve">The special supplement may be found here: </w:t>
      </w:r>
      <w:hyperlink r:id="rId15" w:history="1">
        <w:r>
          <w:rPr>
            <w:rStyle w:val="Hyperlink"/>
            <w:color w:val="auto"/>
            <w:sz w:val="20"/>
            <w:szCs w:val="20"/>
          </w:rPr>
          <w:t>http://journals.lww.com/jphmp/toc/2014/01001</w:t>
        </w:r>
      </w:hyperlink>
      <w:r>
        <w:rPr>
          <w:rFonts w:ascii="Arial" w:hAnsi="Arial" w:cs="Arial"/>
          <w:sz w:val="20"/>
          <w:szCs w:val="20"/>
        </w:rPr>
        <w:t xml:space="preserve">. </w:t>
      </w:r>
    </w:p>
    <w:p w:rsidR="007A76E8" w:rsidRDefault="007A76E8" w:rsidP="007A76E8">
      <w:pPr>
        <w:rPr>
          <w:rFonts w:ascii="Arial" w:hAnsi="Arial" w:cs="Arial"/>
          <w:sz w:val="20"/>
          <w:szCs w:val="20"/>
        </w:rPr>
      </w:pPr>
    </w:p>
    <w:p w:rsidR="007A76E8" w:rsidRDefault="007A76E8" w:rsidP="007A76E8">
      <w:pPr>
        <w:autoSpaceDE w:val="0"/>
        <w:autoSpaceDN w:val="0"/>
        <w:spacing w:after="240"/>
        <w:rPr>
          <w:rFonts w:ascii="Arial" w:hAnsi="Arial" w:cs="Arial"/>
          <w:sz w:val="20"/>
          <w:szCs w:val="20"/>
        </w:rPr>
      </w:pPr>
      <w:r>
        <w:rPr>
          <w:rFonts w:ascii="Arial" w:hAnsi="Arial" w:cs="Arial"/>
          <w:b/>
          <w:bCs/>
          <w:sz w:val="20"/>
          <w:szCs w:val="20"/>
          <w:u w:val="single"/>
        </w:rPr>
        <w:t>Global Sodium Reduction Efforts</w:t>
      </w:r>
      <w:r>
        <w:rPr>
          <w:rFonts w:ascii="Arial" w:hAnsi="Arial" w:cs="Arial"/>
          <w:b/>
          <w:bCs/>
          <w:sz w:val="20"/>
          <w:szCs w:val="20"/>
          <w:u w:val="single"/>
        </w:rPr>
        <w:br/>
      </w:r>
      <w:proofErr w:type="gramStart"/>
      <w:r>
        <w:rPr>
          <w:rFonts w:ascii="Arial" w:hAnsi="Arial" w:cs="Arial"/>
          <w:sz w:val="20"/>
          <w:szCs w:val="20"/>
        </w:rPr>
        <w:t>A</w:t>
      </w:r>
      <w:proofErr w:type="gramEnd"/>
      <w:r>
        <w:rPr>
          <w:rFonts w:ascii="Arial" w:hAnsi="Arial" w:cs="Arial"/>
          <w:sz w:val="20"/>
          <w:szCs w:val="20"/>
        </w:rPr>
        <w:t xml:space="preserve"> community-based sodium reduction intervention in rural China resulted in lower sodium intake, according to findings presented at the American Heart Association’s 2013 Scientific Sessions. The study, “A large-scale cluster randomized trial to determine the effects of community-based dietary sodium reduction—the China Rural Health Initiative” included 120 villages; 60 received education on lowering sodium intake and 60 received no intervention. A reduced sodium salt substitute was also promoted through the community health education program and throughout village convenience stores in the villages receiving the intervention. Of the 60 intervention villages, 30 were randomly assigned to receive a price subsidy for the salt substitute, and 30 paid full price. After 18 months, 24-hour urine samples from 20 people in each intervention village found –</w:t>
      </w:r>
    </w:p>
    <w:p w:rsidR="007A76E8" w:rsidRDefault="007A76E8" w:rsidP="007A76E8">
      <w:pPr>
        <w:numPr>
          <w:ilvl w:val="0"/>
          <w:numId w:val="1"/>
        </w:numPr>
        <w:shd w:val="clear" w:color="auto" w:fill="FFFFFF"/>
        <w:rPr>
          <w:rFonts w:ascii="Arial" w:hAnsi="Arial" w:cs="Arial"/>
          <w:sz w:val="20"/>
          <w:szCs w:val="20"/>
        </w:rPr>
      </w:pPr>
      <w:r>
        <w:rPr>
          <w:rFonts w:ascii="Arial" w:hAnsi="Arial" w:cs="Arial"/>
          <w:sz w:val="20"/>
          <w:szCs w:val="20"/>
        </w:rPr>
        <w:t xml:space="preserve">Sodium intake was reduced by ~300 mg compared with non-intervention villages. </w:t>
      </w:r>
    </w:p>
    <w:p w:rsidR="007A76E8" w:rsidRDefault="007A76E8" w:rsidP="007A76E8">
      <w:pPr>
        <w:numPr>
          <w:ilvl w:val="0"/>
          <w:numId w:val="1"/>
        </w:numPr>
        <w:shd w:val="clear" w:color="auto" w:fill="FFFFFF"/>
        <w:spacing w:after="240"/>
        <w:rPr>
          <w:rFonts w:ascii="Arial" w:hAnsi="Arial" w:cs="Arial"/>
          <w:sz w:val="20"/>
          <w:szCs w:val="20"/>
        </w:rPr>
      </w:pPr>
      <w:r>
        <w:rPr>
          <w:rFonts w:ascii="Arial" w:hAnsi="Arial" w:cs="Arial"/>
          <w:sz w:val="20"/>
          <w:szCs w:val="20"/>
        </w:rPr>
        <w:t xml:space="preserve">Sodium intake was reduced by ~400 mg in villages receiving the price subsidy. </w:t>
      </w:r>
    </w:p>
    <w:p w:rsidR="007A76E8" w:rsidRDefault="007A76E8" w:rsidP="007A76E8">
      <w:pPr>
        <w:shd w:val="clear" w:color="auto" w:fill="FFFFFF"/>
        <w:spacing w:after="240"/>
        <w:rPr>
          <w:rFonts w:ascii="Arial" w:hAnsi="Arial" w:cs="Arial"/>
          <w:sz w:val="20"/>
          <w:szCs w:val="20"/>
        </w:rPr>
      </w:pPr>
      <w:r>
        <w:rPr>
          <w:rFonts w:ascii="Arial" w:hAnsi="Arial" w:cs="Arial"/>
          <w:sz w:val="20"/>
          <w:szCs w:val="20"/>
        </w:rPr>
        <w:t xml:space="preserve">The intervention is part of a larger, five-year study in the same region to determine whether the community-based sodium reduction intervention impacts the prevalence of high blood pressure and stroke. More information may be found here: </w:t>
      </w:r>
      <w:hyperlink r:id="rId16" w:history="1">
        <w:r>
          <w:rPr>
            <w:rStyle w:val="Hyperlink"/>
            <w:color w:val="auto"/>
            <w:sz w:val="20"/>
            <w:szCs w:val="20"/>
          </w:rPr>
          <w:t>http://www.sciencedirect.com/science/article/pii/S000287031300447X</w:t>
        </w:r>
      </w:hyperlink>
      <w:r>
        <w:rPr>
          <w:rFonts w:ascii="Arial" w:hAnsi="Arial" w:cs="Arial"/>
          <w:sz w:val="20"/>
          <w:szCs w:val="20"/>
        </w:rPr>
        <w:t xml:space="preserve">. </w:t>
      </w:r>
    </w:p>
    <w:p w:rsidR="007A76E8" w:rsidRDefault="007A76E8" w:rsidP="007A76E8">
      <w:pPr>
        <w:autoSpaceDE w:val="0"/>
        <w:autoSpaceDN w:val="0"/>
        <w:rPr>
          <w:rFonts w:ascii="Arial" w:hAnsi="Arial" w:cs="Arial"/>
          <w:sz w:val="20"/>
          <w:szCs w:val="20"/>
        </w:rPr>
      </w:pPr>
      <w:r>
        <w:rPr>
          <w:rFonts w:ascii="Arial" w:hAnsi="Arial" w:cs="Arial"/>
          <w:b/>
          <w:bCs/>
          <w:sz w:val="20"/>
          <w:szCs w:val="20"/>
          <w:u w:val="single"/>
        </w:rPr>
        <w:t xml:space="preserve">New Restaurant Nutrition Guidelines from RAND </w:t>
      </w:r>
      <w:r>
        <w:rPr>
          <w:rFonts w:ascii="Arial" w:hAnsi="Arial" w:cs="Arial"/>
          <w:b/>
          <w:bCs/>
          <w:sz w:val="20"/>
          <w:szCs w:val="20"/>
          <w:u w:val="single"/>
        </w:rPr>
        <w:br/>
      </w:r>
      <w:r>
        <w:rPr>
          <w:rFonts w:ascii="Arial" w:hAnsi="Arial" w:cs="Arial"/>
          <w:sz w:val="20"/>
          <w:szCs w:val="20"/>
        </w:rPr>
        <w:t xml:space="preserve">Experts convened by the RAND Corporation recently developed guidelines for more healthful restaurant meals, including recommendations for sodium.  The restaurant performance standards are intended to be used as a model for states, localities, or organizations when developing certification programs for restaurants. The guidelines recommend limiting single adult and children’s meals to </w:t>
      </w:r>
      <w:r>
        <w:rPr>
          <w:rFonts w:ascii="Arial" w:hAnsi="Arial" w:cs="Arial"/>
          <w:sz w:val="20"/>
          <w:szCs w:val="20"/>
          <w:u w:val="single"/>
        </w:rPr>
        <w:t>&lt;</w:t>
      </w:r>
      <w:r>
        <w:rPr>
          <w:rFonts w:ascii="Arial" w:hAnsi="Arial" w:cs="Arial"/>
          <w:sz w:val="20"/>
          <w:szCs w:val="20"/>
        </w:rPr>
        <w:t xml:space="preserve">770 mg of sodium. </w:t>
      </w:r>
    </w:p>
    <w:p w:rsidR="007A76E8" w:rsidRDefault="007A76E8" w:rsidP="007A76E8">
      <w:pPr>
        <w:autoSpaceDE w:val="0"/>
        <w:autoSpaceDN w:val="0"/>
        <w:rPr>
          <w:rFonts w:ascii="Arial" w:hAnsi="Arial" w:cs="Arial"/>
          <w:sz w:val="20"/>
          <w:szCs w:val="20"/>
        </w:rPr>
      </w:pPr>
    </w:p>
    <w:p w:rsidR="007A76E8" w:rsidRDefault="007A76E8" w:rsidP="007A76E8">
      <w:pPr>
        <w:autoSpaceDE w:val="0"/>
        <w:autoSpaceDN w:val="0"/>
        <w:spacing w:after="240"/>
        <w:rPr>
          <w:rFonts w:ascii="Arial" w:hAnsi="Arial" w:cs="Arial"/>
          <w:b/>
          <w:bCs/>
          <w:sz w:val="20"/>
          <w:szCs w:val="20"/>
          <w:u w:val="single"/>
        </w:rPr>
      </w:pPr>
      <w:r>
        <w:rPr>
          <w:rFonts w:ascii="Arial" w:hAnsi="Arial" w:cs="Arial"/>
          <w:sz w:val="20"/>
          <w:szCs w:val="20"/>
        </w:rPr>
        <w:t xml:space="preserve">The “Performance Standards for Restaurants” may be found here: </w:t>
      </w:r>
      <w:hyperlink r:id="rId17" w:history="1">
        <w:r>
          <w:rPr>
            <w:rStyle w:val="Hyperlink"/>
            <w:color w:val="auto"/>
            <w:sz w:val="20"/>
            <w:szCs w:val="20"/>
          </w:rPr>
          <w:t>http://www.rand.org/content/dam/rand/pubs/conf_proceedings/CF300/CF313/RAND_CF313.pdf</w:t>
        </w:r>
      </w:hyperlink>
      <w:r>
        <w:rPr>
          <w:rFonts w:ascii="Arial" w:hAnsi="Arial" w:cs="Arial"/>
          <w:sz w:val="20"/>
          <w:szCs w:val="20"/>
        </w:rPr>
        <w:t xml:space="preserve">. </w:t>
      </w:r>
    </w:p>
    <w:p w:rsidR="007A76E8" w:rsidRDefault="007A76E8" w:rsidP="007A76E8">
      <w:pPr>
        <w:rPr>
          <w:rFonts w:ascii="Arial" w:hAnsi="Arial" w:cs="Arial"/>
          <w:sz w:val="20"/>
          <w:szCs w:val="20"/>
        </w:rPr>
      </w:pPr>
      <w:r>
        <w:rPr>
          <w:rFonts w:ascii="Arial" w:hAnsi="Arial" w:cs="Arial"/>
          <w:b/>
          <w:bCs/>
          <w:sz w:val="20"/>
          <w:szCs w:val="20"/>
          <w:u w:val="single"/>
        </w:rPr>
        <w:t>Upcoming Educational Opportunities and Sodium Reduction Resources</w:t>
      </w:r>
      <w:r>
        <w:rPr>
          <w:rFonts w:ascii="Arial" w:hAnsi="Arial" w:cs="Arial"/>
          <w:b/>
          <w:bCs/>
          <w:sz w:val="20"/>
          <w:szCs w:val="20"/>
          <w:u w:val="single"/>
        </w:rPr>
        <w:br/>
      </w:r>
      <w:r>
        <w:rPr>
          <w:rFonts w:ascii="Arial" w:hAnsi="Arial" w:cs="Arial"/>
          <w:sz w:val="20"/>
          <w:szCs w:val="20"/>
        </w:rPr>
        <w:t>The Association of State and Territorial Health Officials (ASTHO) and CDC is offering a one hour webinar on  </w:t>
      </w:r>
      <w:r>
        <w:rPr>
          <w:rFonts w:ascii="Arial" w:hAnsi="Arial" w:cs="Arial"/>
          <w:sz w:val="20"/>
          <w:szCs w:val="20"/>
          <w:lang w:val="en"/>
        </w:rPr>
        <w:t xml:space="preserve">Monday, December 16, 2013 at 1:30 pm Eastern. The webinar will </w:t>
      </w:r>
      <w:r>
        <w:rPr>
          <w:rFonts w:ascii="Arial" w:hAnsi="Arial" w:cs="Arial"/>
          <w:sz w:val="20"/>
          <w:szCs w:val="20"/>
        </w:rPr>
        <w:t xml:space="preserve">provide insight into current sodium reduction work in Massachusetts, Arkansas, and Washington, primarily related to developing and implementing food service guidelines. The webinar is part of ASTHO and CDC’s “Salt and Your State” project. More information on the “Salt and Your State” project may be found here: </w:t>
      </w:r>
      <w:hyperlink r:id="rId18" w:history="1">
        <w:r>
          <w:rPr>
            <w:rStyle w:val="Hyperlink"/>
            <w:color w:val="auto"/>
            <w:sz w:val="20"/>
            <w:szCs w:val="20"/>
          </w:rPr>
          <w:t>http://www.astho.org/Programs/Prevention/Obesity-and-Wellness/Sodium-Reduction/</w:t>
        </w:r>
      </w:hyperlink>
      <w:r>
        <w:rPr>
          <w:rFonts w:ascii="Arial" w:hAnsi="Arial" w:cs="Arial"/>
          <w:sz w:val="20"/>
          <w:szCs w:val="20"/>
        </w:rPr>
        <w:t xml:space="preserve">.  To register for the webinar, visit: </w:t>
      </w:r>
      <w:hyperlink r:id="rId19" w:history="1">
        <w:r>
          <w:rPr>
            <w:rStyle w:val="Hyperlink"/>
            <w:color w:val="auto"/>
            <w:sz w:val="20"/>
            <w:szCs w:val="20"/>
          </w:rPr>
          <w:t>https://cc.readytalk.com/cc/s/registrations/new?cid=5cdmimj8o1up</w:t>
        </w:r>
      </w:hyperlink>
      <w:r>
        <w:rPr>
          <w:rFonts w:ascii="Arial" w:hAnsi="Arial" w:cs="Arial"/>
          <w:sz w:val="20"/>
          <w:szCs w:val="20"/>
        </w:rPr>
        <w:t xml:space="preserve">. </w:t>
      </w:r>
    </w:p>
    <w:p w:rsidR="007A76E8" w:rsidRDefault="007A76E8" w:rsidP="007A76E8">
      <w:pPr>
        <w:rPr>
          <w:rFonts w:ascii="Arial" w:hAnsi="Arial" w:cs="Arial"/>
          <w:sz w:val="20"/>
          <w:szCs w:val="20"/>
        </w:rPr>
      </w:pPr>
    </w:p>
    <w:p w:rsidR="007A76E8" w:rsidRDefault="007A76E8" w:rsidP="007A76E8">
      <w:pPr>
        <w:rPr>
          <w:rFonts w:ascii="Arial" w:hAnsi="Arial" w:cs="Arial"/>
          <w:b/>
          <w:bCs/>
          <w:sz w:val="20"/>
          <w:szCs w:val="20"/>
        </w:rPr>
      </w:pPr>
      <w:r>
        <w:rPr>
          <w:rFonts w:ascii="Arial" w:hAnsi="Arial" w:cs="Arial"/>
          <w:sz w:val="20"/>
          <w:szCs w:val="20"/>
        </w:rPr>
        <w:t xml:space="preserve">The Center for Science in the Public Interest and the American Heart Association both recently released </w:t>
      </w:r>
      <w:proofErr w:type="spellStart"/>
      <w:r>
        <w:rPr>
          <w:rFonts w:ascii="Arial" w:hAnsi="Arial" w:cs="Arial"/>
          <w:sz w:val="20"/>
          <w:szCs w:val="20"/>
        </w:rPr>
        <w:t>infographics</w:t>
      </w:r>
      <w:proofErr w:type="spellEnd"/>
      <w:r>
        <w:rPr>
          <w:rFonts w:ascii="Arial" w:hAnsi="Arial" w:cs="Arial"/>
          <w:sz w:val="20"/>
          <w:szCs w:val="20"/>
        </w:rPr>
        <w:t xml:space="preserve"> with information on major sources of sodium in the American diet and myths about sodium reduction, respectively. CSPI’s “Salt by the Numbers” </w:t>
      </w:r>
      <w:proofErr w:type="spellStart"/>
      <w:r>
        <w:rPr>
          <w:rFonts w:ascii="Arial" w:hAnsi="Arial" w:cs="Arial"/>
          <w:sz w:val="20"/>
          <w:szCs w:val="20"/>
        </w:rPr>
        <w:t>infographic</w:t>
      </w:r>
      <w:proofErr w:type="spellEnd"/>
      <w:r>
        <w:rPr>
          <w:rFonts w:ascii="Arial" w:hAnsi="Arial" w:cs="Arial"/>
          <w:sz w:val="20"/>
          <w:szCs w:val="20"/>
        </w:rPr>
        <w:t xml:space="preserve"> may be found here: </w:t>
      </w:r>
      <w:hyperlink r:id="rId20" w:history="1">
        <w:r>
          <w:rPr>
            <w:rStyle w:val="Hyperlink"/>
            <w:color w:val="auto"/>
            <w:sz w:val="20"/>
            <w:szCs w:val="20"/>
          </w:rPr>
          <w:t>http://cspinet.org/salt/Salt-Infographic.pdf</w:t>
        </w:r>
      </w:hyperlink>
      <w:r>
        <w:rPr>
          <w:rFonts w:ascii="Arial" w:hAnsi="Arial" w:cs="Arial"/>
          <w:sz w:val="20"/>
          <w:szCs w:val="20"/>
        </w:rPr>
        <w:t xml:space="preserve"> and AHA’s “Seven Salty Myths Busted” </w:t>
      </w:r>
      <w:proofErr w:type="spellStart"/>
      <w:r>
        <w:rPr>
          <w:rFonts w:ascii="Arial" w:hAnsi="Arial" w:cs="Arial"/>
          <w:sz w:val="20"/>
          <w:szCs w:val="20"/>
        </w:rPr>
        <w:t>infographic</w:t>
      </w:r>
      <w:proofErr w:type="spellEnd"/>
      <w:r>
        <w:rPr>
          <w:rFonts w:ascii="Arial" w:hAnsi="Arial" w:cs="Arial"/>
          <w:sz w:val="20"/>
          <w:szCs w:val="20"/>
        </w:rPr>
        <w:t xml:space="preserve">, here: </w:t>
      </w:r>
      <w:hyperlink r:id="rId21" w:history="1">
        <w:r>
          <w:rPr>
            <w:rStyle w:val="Hyperlink"/>
            <w:color w:val="auto"/>
            <w:sz w:val="20"/>
            <w:szCs w:val="20"/>
          </w:rPr>
          <w:t>http://www.heart.org/HEARTORG/GettingHealthy/NutritionCenter/HealthyDietGoals/Sodium-Infographics_UCM_454726_Article.jsp#</w:t>
        </w:r>
      </w:hyperlink>
      <w:r>
        <w:rPr>
          <w:rFonts w:ascii="Arial" w:hAnsi="Arial" w:cs="Arial"/>
          <w:sz w:val="20"/>
          <w:szCs w:val="20"/>
        </w:rPr>
        <w:t>.  </w:t>
      </w:r>
    </w:p>
    <w:p w:rsidR="007A76E8" w:rsidRDefault="007A76E8" w:rsidP="007A76E8">
      <w:pPr>
        <w:rPr>
          <w:rFonts w:ascii="Arial" w:hAnsi="Arial" w:cs="Arial"/>
          <w:b/>
          <w:bCs/>
          <w:sz w:val="20"/>
          <w:szCs w:val="20"/>
        </w:rPr>
      </w:pPr>
    </w:p>
    <w:p w:rsidR="007A76E8" w:rsidRDefault="007A76E8" w:rsidP="007A76E8">
      <w:pPr>
        <w:pStyle w:val="Default"/>
        <w:spacing w:after="240"/>
        <w:rPr>
          <w:rFonts w:ascii="Arial" w:hAnsi="Arial" w:cs="Arial"/>
          <w:color w:val="auto"/>
          <w:sz w:val="20"/>
          <w:szCs w:val="20"/>
        </w:rPr>
      </w:pPr>
      <w:r>
        <w:rPr>
          <w:rFonts w:ascii="Arial" w:hAnsi="Arial" w:cs="Arial"/>
          <w:color w:val="auto"/>
          <w:sz w:val="20"/>
          <w:szCs w:val="20"/>
        </w:rPr>
        <w:t>Thank you for your continued engagement in sodium reduction.</w:t>
      </w:r>
    </w:p>
    <w:p w:rsidR="007A76E8" w:rsidRDefault="007A76E8" w:rsidP="007A76E8">
      <w:pPr>
        <w:rPr>
          <w:rFonts w:ascii="Arial" w:hAnsi="Arial" w:cs="Arial"/>
          <w:sz w:val="20"/>
          <w:szCs w:val="20"/>
        </w:rPr>
      </w:pPr>
      <w:r>
        <w:rPr>
          <w:rFonts w:ascii="Arial" w:hAnsi="Arial" w:cs="Arial"/>
          <w:sz w:val="20"/>
          <w:szCs w:val="20"/>
        </w:rPr>
        <w:t>Regards,</w:t>
      </w:r>
    </w:p>
    <w:p w:rsidR="007A76E8" w:rsidRDefault="007A76E8" w:rsidP="007A76E8">
      <w:pPr>
        <w:ind w:left="1440"/>
        <w:rPr>
          <w:rFonts w:ascii="Arial" w:hAnsi="Arial" w:cs="Arial"/>
          <w:sz w:val="20"/>
          <w:szCs w:val="20"/>
        </w:rPr>
      </w:pPr>
    </w:p>
    <w:p w:rsidR="007A76E8" w:rsidRDefault="007A76E8" w:rsidP="007A76E8">
      <w:pPr>
        <w:rPr>
          <w:rFonts w:ascii="Arial" w:hAnsi="Arial" w:cs="Arial"/>
          <w:sz w:val="20"/>
          <w:szCs w:val="20"/>
        </w:rPr>
      </w:pPr>
      <w:r>
        <w:rPr>
          <w:rFonts w:ascii="Arial" w:hAnsi="Arial" w:cs="Arial"/>
          <w:sz w:val="20"/>
          <w:szCs w:val="20"/>
        </w:rPr>
        <w:t>Jessica</w:t>
      </w:r>
    </w:p>
    <w:p w:rsidR="007A76E8" w:rsidRDefault="007A76E8" w:rsidP="007A76E8">
      <w:pPr>
        <w:pStyle w:val="NormalWeb"/>
        <w:rPr>
          <w:rFonts w:ascii="Arial" w:hAnsi="Arial" w:cs="Arial"/>
          <w:sz w:val="20"/>
          <w:szCs w:val="20"/>
        </w:rPr>
      </w:pPr>
      <w:r>
        <w:rPr>
          <w:rFonts w:ascii="Arial" w:hAnsi="Arial" w:cs="Arial"/>
          <w:sz w:val="20"/>
          <w:szCs w:val="20"/>
        </w:rPr>
        <w:lastRenderedPageBreak/>
        <w:t>Jessica Lee Levings, MS, RD, LD</w:t>
      </w:r>
      <w:r>
        <w:rPr>
          <w:rFonts w:ascii="Arial" w:hAnsi="Arial" w:cs="Arial"/>
          <w:sz w:val="20"/>
          <w:szCs w:val="20"/>
        </w:rPr>
        <w:br/>
        <w:t>Contractor/Public Health Analyst</w:t>
      </w:r>
      <w:r>
        <w:rPr>
          <w:rFonts w:ascii="Arial" w:hAnsi="Arial" w:cs="Arial"/>
          <w:sz w:val="20"/>
          <w:szCs w:val="20"/>
        </w:rPr>
        <w:br/>
        <w:t>Office of the Director</w:t>
      </w:r>
      <w:r>
        <w:rPr>
          <w:rFonts w:ascii="Arial" w:hAnsi="Arial" w:cs="Arial"/>
          <w:sz w:val="20"/>
          <w:szCs w:val="20"/>
        </w:rPr>
        <w:br/>
        <w:t>Division for Heart Disease and Stroke Prevention</w:t>
      </w:r>
      <w:r>
        <w:rPr>
          <w:rFonts w:ascii="Arial" w:hAnsi="Arial" w:cs="Arial"/>
          <w:sz w:val="20"/>
          <w:szCs w:val="20"/>
        </w:rPr>
        <w:br/>
        <w:t>National Center for Chronic Disease Prevention and Health Promotion</w:t>
      </w:r>
      <w:r>
        <w:rPr>
          <w:rFonts w:ascii="Arial" w:hAnsi="Arial" w:cs="Arial"/>
          <w:sz w:val="20"/>
          <w:szCs w:val="20"/>
        </w:rPr>
        <w:br/>
        <w:t>Centers for Disease Control and Prevention</w:t>
      </w:r>
      <w:r>
        <w:rPr>
          <w:rFonts w:ascii="Arial" w:hAnsi="Arial" w:cs="Arial"/>
          <w:sz w:val="20"/>
          <w:szCs w:val="20"/>
        </w:rPr>
        <w:br/>
        <w:t>Phone: 770-488-8243 Fax: 770-488-8151</w:t>
      </w:r>
    </w:p>
    <w:p w:rsidR="007A76E8" w:rsidRDefault="007A76E8" w:rsidP="007A76E8">
      <w:pPr>
        <w:rPr>
          <w:rFonts w:ascii="Arial" w:hAnsi="Arial" w:cs="Arial"/>
          <w:sz w:val="20"/>
          <w:szCs w:val="20"/>
        </w:rPr>
      </w:pPr>
      <w:r>
        <w:rPr>
          <w:rFonts w:ascii="Arial" w:hAnsi="Arial" w:cs="Arial"/>
          <w:sz w:val="20"/>
          <w:szCs w:val="20"/>
        </w:rPr>
        <w:t>(</w:t>
      </w: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22" w:history="1">
        <w:r>
          <w:rPr>
            <w:rStyle w:val="Hyperlink"/>
            <w:i/>
            <w:iCs/>
            <w:sz w:val="20"/>
            <w:szCs w:val="20"/>
          </w:rPr>
          <w:t>JLevings@cdc.gov</w:t>
        </w:r>
      </w:hyperlink>
      <w:r>
        <w:rPr>
          <w:rFonts w:ascii="Arial" w:hAnsi="Arial" w:cs="Arial"/>
          <w:color w:val="1F497D"/>
          <w:sz w:val="20"/>
          <w:szCs w:val="20"/>
        </w:rPr>
        <w:t>)</w:t>
      </w:r>
      <w:r>
        <w:rPr>
          <w:rFonts w:ascii="Arial" w:hAnsi="Arial" w:cs="Arial"/>
          <w:i/>
          <w:iCs/>
          <w:color w:val="1F497D"/>
          <w:sz w:val="20"/>
          <w:szCs w:val="20"/>
        </w:rPr>
        <w:t xml:space="preserve">. </w:t>
      </w:r>
    </w:p>
    <w:p w:rsidR="00AE57A2" w:rsidRDefault="007A76E8">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sectPr w:rsidR="00AE57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26C"/>
    <w:multiLevelType w:val="multilevel"/>
    <w:tmpl w:val="B87869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2FCF5C83"/>
    <w:multiLevelType w:val="hybridMultilevel"/>
    <w:tmpl w:val="CEDA3B9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E8"/>
    <w:rsid w:val="00082CAF"/>
    <w:rsid w:val="00125F86"/>
    <w:rsid w:val="001A5494"/>
    <w:rsid w:val="00274622"/>
    <w:rsid w:val="002F6B2B"/>
    <w:rsid w:val="003A25EE"/>
    <w:rsid w:val="003C2019"/>
    <w:rsid w:val="004D73BA"/>
    <w:rsid w:val="005B6D77"/>
    <w:rsid w:val="005E78F9"/>
    <w:rsid w:val="006A0A9D"/>
    <w:rsid w:val="00714E9F"/>
    <w:rsid w:val="00730631"/>
    <w:rsid w:val="007A76E8"/>
    <w:rsid w:val="00812E56"/>
    <w:rsid w:val="0083747B"/>
    <w:rsid w:val="00864C2E"/>
    <w:rsid w:val="009E4A9D"/>
    <w:rsid w:val="00AC3C6F"/>
    <w:rsid w:val="00AE57A2"/>
    <w:rsid w:val="00B13D9C"/>
    <w:rsid w:val="00B2348E"/>
    <w:rsid w:val="00C45B33"/>
    <w:rsid w:val="00C61AAC"/>
    <w:rsid w:val="00CD5C67"/>
    <w:rsid w:val="00D626EB"/>
    <w:rsid w:val="00EC3CD8"/>
    <w:rsid w:val="00ED2C72"/>
    <w:rsid w:val="00F5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6E8"/>
    <w:rPr>
      <w:rFonts w:ascii="Times New Roman" w:hAnsi="Times New Roman" w:cs="Times New Roman" w:hint="default"/>
      <w:color w:val="0000FF"/>
      <w:u w:val="single"/>
    </w:rPr>
  </w:style>
  <w:style w:type="paragraph" w:styleId="NormalWeb">
    <w:name w:val="Normal (Web)"/>
    <w:basedOn w:val="Normal"/>
    <w:uiPriority w:val="99"/>
    <w:unhideWhenUsed/>
    <w:rsid w:val="007A76E8"/>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semiHidden/>
    <w:rsid w:val="007A76E8"/>
    <w:pPr>
      <w:autoSpaceDE w:val="0"/>
      <w:autoSpaceDN w:val="0"/>
    </w:pPr>
    <w:rPr>
      <w:rFonts w:ascii="Corbel" w:hAnsi="Corbel"/>
      <w:color w:val="000000"/>
      <w:sz w:val="24"/>
      <w:szCs w:val="24"/>
    </w:rPr>
  </w:style>
  <w:style w:type="paragraph" w:styleId="BalloonText">
    <w:name w:val="Balloon Text"/>
    <w:basedOn w:val="Normal"/>
    <w:link w:val="BalloonTextChar"/>
    <w:uiPriority w:val="99"/>
    <w:semiHidden/>
    <w:unhideWhenUsed/>
    <w:rsid w:val="007A76E8"/>
    <w:rPr>
      <w:rFonts w:ascii="Tahoma" w:hAnsi="Tahoma" w:cs="Tahoma"/>
      <w:sz w:val="16"/>
      <w:szCs w:val="16"/>
    </w:rPr>
  </w:style>
  <w:style w:type="character" w:customStyle="1" w:styleId="BalloonTextChar">
    <w:name w:val="Balloon Text Char"/>
    <w:basedOn w:val="DefaultParagraphFont"/>
    <w:link w:val="BalloonText"/>
    <w:uiPriority w:val="99"/>
    <w:semiHidden/>
    <w:rsid w:val="007A76E8"/>
    <w:rPr>
      <w:rFonts w:ascii="Tahoma" w:hAnsi="Tahoma" w:cs="Tahoma"/>
      <w:sz w:val="16"/>
      <w:szCs w:val="16"/>
    </w:rPr>
  </w:style>
  <w:style w:type="character" w:styleId="Emphasis">
    <w:name w:val="Emphasis"/>
    <w:basedOn w:val="DefaultParagraphFont"/>
    <w:uiPriority w:val="20"/>
    <w:qFormat/>
    <w:rsid w:val="00C61AAC"/>
    <w:rPr>
      <w:i w:val="0"/>
      <w:iCs w:val="0"/>
      <w:color w:val="CC0000"/>
    </w:rPr>
  </w:style>
  <w:style w:type="paragraph" w:styleId="ListParagraph">
    <w:name w:val="List Paragraph"/>
    <w:basedOn w:val="Normal"/>
    <w:uiPriority w:val="34"/>
    <w:qFormat/>
    <w:rsid w:val="00C61AAC"/>
    <w:pPr>
      <w:spacing w:after="200" w:line="276" w:lineRule="auto"/>
      <w:ind w:firstLineChars="200" w:firstLine="420"/>
    </w:pPr>
    <w:rPr>
      <w:rFonts w:asciiTheme="minorHAnsi" w:hAnsiTheme="minorHAnsi" w:cstheme="minorBidi"/>
    </w:rPr>
  </w:style>
  <w:style w:type="character" w:customStyle="1" w:styleId="copied">
    <w:name w:val="copied"/>
    <w:basedOn w:val="DefaultParagraphFont"/>
    <w:rsid w:val="002F6B2B"/>
  </w:style>
  <w:style w:type="character" w:styleId="FollowedHyperlink">
    <w:name w:val="FollowedHyperlink"/>
    <w:basedOn w:val="DefaultParagraphFont"/>
    <w:uiPriority w:val="99"/>
    <w:semiHidden/>
    <w:unhideWhenUsed/>
    <w:rsid w:val="005B6D77"/>
    <w:rPr>
      <w:color w:val="800080" w:themeColor="followedHyperlink"/>
      <w:u w:val="single"/>
    </w:rPr>
  </w:style>
  <w:style w:type="character" w:styleId="CommentReference">
    <w:name w:val="annotation reference"/>
    <w:basedOn w:val="DefaultParagraphFont"/>
    <w:uiPriority w:val="99"/>
    <w:semiHidden/>
    <w:unhideWhenUsed/>
    <w:rsid w:val="00B13D9C"/>
    <w:rPr>
      <w:sz w:val="16"/>
      <w:szCs w:val="16"/>
    </w:rPr>
  </w:style>
  <w:style w:type="paragraph" w:styleId="CommentText">
    <w:name w:val="annotation text"/>
    <w:basedOn w:val="Normal"/>
    <w:link w:val="CommentTextChar"/>
    <w:uiPriority w:val="99"/>
    <w:semiHidden/>
    <w:unhideWhenUsed/>
    <w:rsid w:val="00B13D9C"/>
    <w:rPr>
      <w:sz w:val="20"/>
      <w:szCs w:val="20"/>
    </w:rPr>
  </w:style>
  <w:style w:type="character" w:customStyle="1" w:styleId="CommentTextChar">
    <w:name w:val="Comment Text Char"/>
    <w:basedOn w:val="DefaultParagraphFont"/>
    <w:link w:val="CommentText"/>
    <w:uiPriority w:val="99"/>
    <w:semiHidden/>
    <w:rsid w:val="00B13D9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3D9C"/>
    <w:rPr>
      <w:b/>
      <w:bCs/>
    </w:rPr>
  </w:style>
  <w:style w:type="character" w:customStyle="1" w:styleId="CommentSubjectChar">
    <w:name w:val="Comment Subject Char"/>
    <w:basedOn w:val="CommentTextChar"/>
    <w:link w:val="CommentSubject"/>
    <w:uiPriority w:val="99"/>
    <w:semiHidden/>
    <w:rsid w:val="00B13D9C"/>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6E8"/>
    <w:rPr>
      <w:rFonts w:ascii="Times New Roman" w:hAnsi="Times New Roman" w:cs="Times New Roman" w:hint="default"/>
      <w:color w:val="0000FF"/>
      <w:u w:val="single"/>
    </w:rPr>
  </w:style>
  <w:style w:type="paragraph" w:styleId="NormalWeb">
    <w:name w:val="Normal (Web)"/>
    <w:basedOn w:val="Normal"/>
    <w:uiPriority w:val="99"/>
    <w:unhideWhenUsed/>
    <w:rsid w:val="007A76E8"/>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semiHidden/>
    <w:rsid w:val="007A76E8"/>
    <w:pPr>
      <w:autoSpaceDE w:val="0"/>
      <w:autoSpaceDN w:val="0"/>
    </w:pPr>
    <w:rPr>
      <w:rFonts w:ascii="Corbel" w:hAnsi="Corbel"/>
      <w:color w:val="000000"/>
      <w:sz w:val="24"/>
      <w:szCs w:val="24"/>
    </w:rPr>
  </w:style>
  <w:style w:type="paragraph" w:styleId="BalloonText">
    <w:name w:val="Balloon Text"/>
    <w:basedOn w:val="Normal"/>
    <w:link w:val="BalloonTextChar"/>
    <w:uiPriority w:val="99"/>
    <w:semiHidden/>
    <w:unhideWhenUsed/>
    <w:rsid w:val="007A76E8"/>
    <w:rPr>
      <w:rFonts w:ascii="Tahoma" w:hAnsi="Tahoma" w:cs="Tahoma"/>
      <w:sz w:val="16"/>
      <w:szCs w:val="16"/>
    </w:rPr>
  </w:style>
  <w:style w:type="character" w:customStyle="1" w:styleId="BalloonTextChar">
    <w:name w:val="Balloon Text Char"/>
    <w:basedOn w:val="DefaultParagraphFont"/>
    <w:link w:val="BalloonText"/>
    <w:uiPriority w:val="99"/>
    <w:semiHidden/>
    <w:rsid w:val="007A76E8"/>
    <w:rPr>
      <w:rFonts w:ascii="Tahoma" w:hAnsi="Tahoma" w:cs="Tahoma"/>
      <w:sz w:val="16"/>
      <w:szCs w:val="16"/>
    </w:rPr>
  </w:style>
  <w:style w:type="character" w:styleId="Emphasis">
    <w:name w:val="Emphasis"/>
    <w:basedOn w:val="DefaultParagraphFont"/>
    <w:uiPriority w:val="20"/>
    <w:qFormat/>
    <w:rsid w:val="00C61AAC"/>
    <w:rPr>
      <w:i w:val="0"/>
      <w:iCs w:val="0"/>
      <w:color w:val="CC0000"/>
    </w:rPr>
  </w:style>
  <w:style w:type="paragraph" w:styleId="ListParagraph">
    <w:name w:val="List Paragraph"/>
    <w:basedOn w:val="Normal"/>
    <w:uiPriority w:val="34"/>
    <w:qFormat/>
    <w:rsid w:val="00C61AAC"/>
    <w:pPr>
      <w:spacing w:after="200" w:line="276" w:lineRule="auto"/>
      <w:ind w:firstLineChars="200" w:firstLine="420"/>
    </w:pPr>
    <w:rPr>
      <w:rFonts w:asciiTheme="minorHAnsi" w:hAnsiTheme="minorHAnsi" w:cstheme="minorBidi"/>
    </w:rPr>
  </w:style>
  <w:style w:type="character" w:customStyle="1" w:styleId="copied">
    <w:name w:val="copied"/>
    <w:basedOn w:val="DefaultParagraphFont"/>
    <w:rsid w:val="002F6B2B"/>
  </w:style>
  <w:style w:type="character" w:styleId="FollowedHyperlink">
    <w:name w:val="FollowedHyperlink"/>
    <w:basedOn w:val="DefaultParagraphFont"/>
    <w:uiPriority w:val="99"/>
    <w:semiHidden/>
    <w:unhideWhenUsed/>
    <w:rsid w:val="005B6D77"/>
    <w:rPr>
      <w:color w:val="800080" w:themeColor="followedHyperlink"/>
      <w:u w:val="single"/>
    </w:rPr>
  </w:style>
  <w:style w:type="character" w:styleId="CommentReference">
    <w:name w:val="annotation reference"/>
    <w:basedOn w:val="DefaultParagraphFont"/>
    <w:uiPriority w:val="99"/>
    <w:semiHidden/>
    <w:unhideWhenUsed/>
    <w:rsid w:val="00B13D9C"/>
    <w:rPr>
      <w:sz w:val="16"/>
      <w:szCs w:val="16"/>
    </w:rPr>
  </w:style>
  <w:style w:type="paragraph" w:styleId="CommentText">
    <w:name w:val="annotation text"/>
    <w:basedOn w:val="Normal"/>
    <w:link w:val="CommentTextChar"/>
    <w:uiPriority w:val="99"/>
    <w:semiHidden/>
    <w:unhideWhenUsed/>
    <w:rsid w:val="00B13D9C"/>
    <w:rPr>
      <w:sz w:val="20"/>
      <w:szCs w:val="20"/>
    </w:rPr>
  </w:style>
  <w:style w:type="character" w:customStyle="1" w:styleId="CommentTextChar">
    <w:name w:val="Comment Text Char"/>
    <w:basedOn w:val="DefaultParagraphFont"/>
    <w:link w:val="CommentText"/>
    <w:uiPriority w:val="99"/>
    <w:semiHidden/>
    <w:rsid w:val="00B13D9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3D9C"/>
    <w:rPr>
      <w:b/>
      <w:bCs/>
    </w:rPr>
  </w:style>
  <w:style w:type="character" w:customStyle="1" w:styleId="CommentSubjectChar">
    <w:name w:val="Comment Subject Char"/>
    <w:basedOn w:val="CommentTextChar"/>
    <w:link w:val="CommentSubject"/>
    <w:uiPriority w:val="99"/>
    <w:semiHidden/>
    <w:rsid w:val="00B13D9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78945">
      <w:bodyDiv w:val="1"/>
      <w:marLeft w:val="0"/>
      <w:marRight w:val="0"/>
      <w:marTop w:val="0"/>
      <w:marBottom w:val="0"/>
      <w:divBdr>
        <w:top w:val="none" w:sz="0" w:space="0" w:color="auto"/>
        <w:left w:val="none" w:sz="0" w:space="0" w:color="auto"/>
        <w:bottom w:val="none" w:sz="0" w:space="0" w:color="auto"/>
        <w:right w:val="none" w:sz="0" w:space="0" w:color="auto"/>
      </w:divBdr>
      <w:divsChild>
        <w:div w:id="1370883784">
          <w:marLeft w:val="0"/>
          <w:marRight w:val="0"/>
          <w:marTop w:val="0"/>
          <w:marBottom w:val="0"/>
          <w:divBdr>
            <w:top w:val="none" w:sz="0" w:space="0" w:color="auto"/>
            <w:left w:val="none" w:sz="0" w:space="0" w:color="auto"/>
            <w:bottom w:val="none" w:sz="0" w:space="0" w:color="auto"/>
            <w:right w:val="none" w:sz="0" w:space="0" w:color="auto"/>
          </w:divBdr>
          <w:divsChild>
            <w:div w:id="721557848">
              <w:marLeft w:val="0"/>
              <w:marRight w:val="0"/>
              <w:marTop w:val="0"/>
              <w:marBottom w:val="0"/>
              <w:divBdr>
                <w:top w:val="none" w:sz="0" w:space="0" w:color="auto"/>
                <w:left w:val="none" w:sz="0" w:space="0" w:color="auto"/>
                <w:bottom w:val="none" w:sz="0" w:space="0" w:color="auto"/>
                <w:right w:val="none" w:sz="0" w:space="0" w:color="auto"/>
              </w:divBdr>
              <w:divsChild>
                <w:div w:id="1852795259">
                  <w:marLeft w:val="0"/>
                  <w:marRight w:val="0"/>
                  <w:marTop w:val="0"/>
                  <w:marBottom w:val="0"/>
                  <w:divBdr>
                    <w:top w:val="none" w:sz="0" w:space="0" w:color="auto"/>
                    <w:left w:val="none" w:sz="0" w:space="0" w:color="auto"/>
                    <w:bottom w:val="none" w:sz="0" w:space="0" w:color="auto"/>
                    <w:right w:val="none" w:sz="0" w:space="0" w:color="auto"/>
                  </w:divBdr>
                  <w:divsChild>
                    <w:div w:id="779027062">
                      <w:marLeft w:val="0"/>
                      <w:marRight w:val="0"/>
                      <w:marTop w:val="0"/>
                      <w:marBottom w:val="0"/>
                      <w:divBdr>
                        <w:top w:val="none" w:sz="0" w:space="0" w:color="auto"/>
                        <w:left w:val="none" w:sz="0" w:space="0" w:color="auto"/>
                        <w:bottom w:val="none" w:sz="0" w:space="0" w:color="auto"/>
                        <w:right w:val="none" w:sz="0" w:space="0" w:color="auto"/>
                      </w:divBdr>
                      <w:divsChild>
                        <w:div w:id="2145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9494">
      <w:bodyDiv w:val="1"/>
      <w:marLeft w:val="0"/>
      <w:marRight w:val="0"/>
      <w:marTop w:val="0"/>
      <w:marBottom w:val="0"/>
      <w:divBdr>
        <w:top w:val="none" w:sz="0" w:space="0" w:color="auto"/>
        <w:left w:val="none" w:sz="0" w:space="0" w:color="auto"/>
        <w:bottom w:val="none" w:sz="0" w:space="0" w:color="auto"/>
        <w:right w:val="none" w:sz="0" w:space="0" w:color="auto"/>
      </w:divBdr>
    </w:div>
    <w:div w:id="1589268038">
      <w:bodyDiv w:val="1"/>
      <w:marLeft w:val="0"/>
      <w:marRight w:val="0"/>
      <w:marTop w:val="0"/>
      <w:marBottom w:val="0"/>
      <w:divBdr>
        <w:top w:val="none" w:sz="0" w:space="0" w:color="auto"/>
        <w:left w:val="none" w:sz="0" w:space="0" w:color="auto"/>
        <w:bottom w:val="none" w:sz="0" w:space="0" w:color="auto"/>
        <w:right w:val="none" w:sz="0" w:space="0" w:color="auto"/>
      </w:divBdr>
    </w:div>
    <w:div w:id="1818645912">
      <w:bodyDiv w:val="1"/>
      <w:marLeft w:val="0"/>
      <w:marRight w:val="0"/>
      <w:marTop w:val="0"/>
      <w:marBottom w:val="0"/>
      <w:divBdr>
        <w:top w:val="none" w:sz="0" w:space="0" w:color="auto"/>
        <w:left w:val="none" w:sz="0" w:space="0" w:color="auto"/>
        <w:bottom w:val="none" w:sz="0" w:space="0" w:color="auto"/>
        <w:right w:val="none" w:sz="0" w:space="0" w:color="auto"/>
      </w:divBdr>
      <w:divsChild>
        <w:div w:id="1358848900">
          <w:marLeft w:val="0"/>
          <w:marRight w:val="0"/>
          <w:marTop w:val="0"/>
          <w:marBottom w:val="0"/>
          <w:divBdr>
            <w:top w:val="none" w:sz="0" w:space="0" w:color="auto"/>
            <w:left w:val="none" w:sz="0" w:space="0" w:color="auto"/>
            <w:bottom w:val="none" w:sz="0" w:space="0" w:color="auto"/>
            <w:right w:val="none" w:sz="0" w:space="0" w:color="auto"/>
          </w:divBdr>
          <w:divsChild>
            <w:div w:id="21059502">
              <w:marLeft w:val="0"/>
              <w:marRight w:val="0"/>
              <w:marTop w:val="0"/>
              <w:marBottom w:val="0"/>
              <w:divBdr>
                <w:top w:val="none" w:sz="0" w:space="0" w:color="auto"/>
                <w:left w:val="none" w:sz="0" w:space="0" w:color="auto"/>
                <w:bottom w:val="none" w:sz="0" w:space="0" w:color="auto"/>
                <w:right w:val="none" w:sz="0" w:space="0" w:color="auto"/>
              </w:divBdr>
              <w:divsChild>
                <w:div w:id="233855146">
                  <w:marLeft w:val="0"/>
                  <w:marRight w:val="0"/>
                  <w:marTop w:val="0"/>
                  <w:marBottom w:val="0"/>
                  <w:divBdr>
                    <w:top w:val="none" w:sz="0" w:space="0" w:color="auto"/>
                    <w:left w:val="none" w:sz="0" w:space="0" w:color="auto"/>
                    <w:bottom w:val="none" w:sz="0" w:space="0" w:color="auto"/>
                    <w:right w:val="none" w:sz="0" w:space="0" w:color="auto"/>
                  </w:divBdr>
                  <w:divsChild>
                    <w:div w:id="1207990154">
                      <w:marLeft w:val="0"/>
                      <w:marRight w:val="0"/>
                      <w:marTop w:val="0"/>
                      <w:marBottom w:val="0"/>
                      <w:divBdr>
                        <w:top w:val="none" w:sz="0" w:space="0" w:color="auto"/>
                        <w:left w:val="none" w:sz="0" w:space="0" w:color="auto"/>
                        <w:bottom w:val="none" w:sz="0" w:space="0" w:color="auto"/>
                        <w:right w:val="none" w:sz="0" w:space="0" w:color="auto"/>
                      </w:divBdr>
                      <w:divsChild>
                        <w:div w:id="20035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lww.com/jphmp/toc/2014/01001" TargetMode="External"/><Relationship Id="rId13" Type="http://schemas.openxmlformats.org/officeDocument/2006/relationships/hyperlink" Target="http://www.heart.org/HEARTORG/GettingHealthy/NutritionCenter/HealthyDietGoals/SodiumInfographics_UCM_454726_Article.jsp" TargetMode="External"/><Relationship Id="rId18" Type="http://schemas.openxmlformats.org/officeDocument/2006/relationships/hyperlink" Target="http://www.astho.org/Programs/Prevention/Obesity-and-Wellness/Sodium-Reduction/" TargetMode="External"/><Relationship Id="rId3" Type="http://schemas.microsoft.com/office/2007/relationships/stylesWithEffects" Target="stylesWithEffects.xml"/><Relationship Id="rId21" Type="http://schemas.openxmlformats.org/officeDocument/2006/relationships/hyperlink" Target="http://www.heart.org/HEARTORG/GettingHealthy/NutritionCenter/HealthyDietGoals/Sodium-Infographics_UCM_454726_Article.jsp" TargetMode="External"/><Relationship Id="rId7" Type="http://schemas.openxmlformats.org/officeDocument/2006/relationships/image" Target="cid:image001.png@01CEF721.6C61E720" TargetMode="External"/><Relationship Id="rId12" Type="http://schemas.openxmlformats.org/officeDocument/2006/relationships/hyperlink" Target="http://cspinet.org/salt/Salt-Infographic.pdf" TargetMode="External"/><Relationship Id="rId17" Type="http://schemas.openxmlformats.org/officeDocument/2006/relationships/hyperlink" Target="http://www.rand.org/content/dam/rand/pubs/conf_proceedings/CF300/CF313/RAND_CF313.pdf" TargetMode="External"/><Relationship Id="rId2" Type="http://schemas.openxmlformats.org/officeDocument/2006/relationships/styles" Target="styles.xml"/><Relationship Id="rId16" Type="http://schemas.openxmlformats.org/officeDocument/2006/relationships/hyperlink" Target="http://www.sciencedirect.com/science/article/pii/S000287031300447X" TargetMode="External"/><Relationship Id="rId20" Type="http://schemas.openxmlformats.org/officeDocument/2006/relationships/hyperlink" Target="http://cspinet.org/salt/Salt-Infographic.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c.readytalk.com/cc/s/registrations/new?cid=5cdmimj8o1u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urnals.lww.com/jphmp/toc/2014/01001" TargetMode="External"/><Relationship Id="rId23" Type="http://schemas.openxmlformats.org/officeDocument/2006/relationships/fontTable" Target="fontTable.xml"/><Relationship Id="rId10" Type="http://schemas.openxmlformats.org/officeDocument/2006/relationships/hyperlink" Target="http://www.astho.org/Programs/Prevention/Obesity-and-Wellness/Sodium-Reduction/" TargetMode="External"/><Relationship Id="rId19" Type="http://schemas.openxmlformats.org/officeDocument/2006/relationships/hyperlink" Target="https://cc.readytalk.com/cc/s/registrations/new?cid=5cdmimj8o1up" TargetMode="External"/><Relationship Id="rId4" Type="http://schemas.openxmlformats.org/officeDocument/2006/relationships/settings" Target="settings.xml"/><Relationship Id="rId9" Type="http://schemas.openxmlformats.org/officeDocument/2006/relationships/hyperlink" Target="http://www.sciencedirect.com/science/article/pii/S000287031300447X" TargetMode="External"/><Relationship Id="rId14" Type="http://schemas.openxmlformats.org/officeDocument/2006/relationships/hyperlink" Target="mailto:caiy@cn.cdc.gov)" TargetMode="External"/><Relationship Id="rId22" Type="http://schemas.openxmlformats.org/officeDocument/2006/relationships/hyperlink" Target="mailto:JLeving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7</cp:revision>
  <dcterms:created xsi:type="dcterms:W3CDTF">2013-12-17T02:39:00Z</dcterms:created>
  <dcterms:modified xsi:type="dcterms:W3CDTF">2013-12-17T08:20:00Z</dcterms:modified>
</cp:coreProperties>
</file>